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B112" w14:textId="6FFBB8C3" w:rsidR="00E063AD" w:rsidRPr="00A80FC3" w:rsidRDefault="00E063AD" w:rsidP="00A80FC3">
      <w:pPr>
        <w:pStyle w:val="Ttulo2"/>
        <w:jc w:val="center"/>
        <w:rPr>
          <w:rFonts w:ascii="Arial" w:hAnsi="Arial" w:cs="Arial"/>
          <w:b/>
          <w:bCs/>
          <w:color w:val="auto"/>
          <w:sz w:val="22"/>
          <w:szCs w:val="22"/>
          <w:shd w:val="clear" w:color="auto" w:fill="FFFFFF"/>
        </w:rPr>
      </w:pPr>
      <w:bookmarkStart w:id="0" w:name="_Hlk196823517"/>
      <w:r w:rsidRPr="00A80FC3">
        <w:rPr>
          <w:rFonts w:ascii="Arial" w:hAnsi="Arial" w:cs="Arial"/>
          <w:b/>
          <w:bCs/>
          <w:color w:val="auto"/>
          <w:sz w:val="22"/>
          <w:szCs w:val="22"/>
          <w:shd w:val="clear" w:color="auto" w:fill="FFFFFF"/>
        </w:rPr>
        <w:t xml:space="preserve">LA DIRECCIÓN DE INVESTIGACIONES Y CONTROL DE VIVIENDA DE LA </w:t>
      </w:r>
      <w:bookmarkStart w:id="1" w:name="_Hlk69752048"/>
      <w:r w:rsidRPr="00A80FC3">
        <w:rPr>
          <w:rFonts w:ascii="Arial" w:hAnsi="Arial" w:cs="Arial"/>
          <w:b/>
          <w:bCs/>
          <w:color w:val="auto"/>
          <w:sz w:val="22"/>
          <w:szCs w:val="22"/>
          <w:shd w:val="clear" w:color="auto" w:fill="FFFFFF"/>
        </w:rPr>
        <w:t>SUBSECRETARÍA DE INSPECCIÓN, VIGILANCIA Y CONTROL DE VIVIENDA DE LA SECRETARÍA DISTRITAL DEL HÁBITAT</w:t>
      </w:r>
      <w:bookmarkEnd w:id="1"/>
    </w:p>
    <w:p w14:paraId="0C08C108" w14:textId="77777777" w:rsidR="00E063AD" w:rsidRPr="00A80FC3" w:rsidRDefault="00E063AD" w:rsidP="00E063AD">
      <w:pPr>
        <w:jc w:val="center"/>
        <w:rPr>
          <w:rFonts w:ascii="Arial" w:hAnsi="Arial" w:cs="Arial"/>
          <w:sz w:val="22"/>
          <w:szCs w:val="22"/>
          <w:shd w:val="clear" w:color="auto" w:fill="FFFFFF"/>
        </w:rPr>
      </w:pPr>
      <w:bookmarkStart w:id="2" w:name="_Hlk127987047"/>
    </w:p>
    <w:p w14:paraId="46E1F9F1" w14:textId="74D3F695" w:rsidR="00E063AD" w:rsidRPr="008A5ABB" w:rsidRDefault="004E3F17" w:rsidP="00E063AD">
      <w:pPr>
        <w:jc w:val="center"/>
        <w:rPr>
          <w:rFonts w:ascii="Arial" w:hAnsi="Arial" w:cs="Arial"/>
          <w:sz w:val="22"/>
          <w:szCs w:val="22"/>
          <w:shd w:val="clear" w:color="auto" w:fill="FFFFFF"/>
        </w:rPr>
      </w:pPr>
      <w:r w:rsidRPr="004E3F17">
        <w:rPr>
          <w:rFonts w:ascii="Arial" w:hAnsi="Arial" w:cs="Arial"/>
          <w:sz w:val="22"/>
          <w:szCs w:val="22"/>
          <w:shd w:val="clear" w:color="auto" w:fill="FFFFFF"/>
        </w:rPr>
        <w:t>En ejercicio de las atribuciones conferidas por la Ley 66 de 1968, los Decretos Ley 2610 de 1979, 078 de 1987, el Decreto Distrital 653 de 2025, los Acuerdos Distritales 079 de 2003 y 735 de 2019 y demás normas concordantes, y</w:t>
      </w:r>
      <w:r w:rsidR="00E063AD" w:rsidRPr="008A5ABB">
        <w:rPr>
          <w:rFonts w:ascii="Arial" w:hAnsi="Arial" w:cs="Arial"/>
          <w:sz w:val="22"/>
          <w:szCs w:val="22"/>
          <w:shd w:val="clear" w:color="auto" w:fill="FFFFFF"/>
        </w:rPr>
        <w:t>,</w:t>
      </w:r>
    </w:p>
    <w:p w14:paraId="663E7F8F" w14:textId="77777777" w:rsidR="00E063AD" w:rsidRPr="008A5ABB" w:rsidRDefault="00E063AD" w:rsidP="00E063AD">
      <w:pPr>
        <w:jc w:val="center"/>
        <w:rPr>
          <w:rFonts w:ascii="Arial" w:hAnsi="Arial" w:cs="Arial"/>
          <w:sz w:val="22"/>
          <w:szCs w:val="22"/>
          <w:shd w:val="clear" w:color="auto" w:fill="FFFFFF"/>
        </w:rPr>
      </w:pPr>
    </w:p>
    <w:bookmarkEnd w:id="2"/>
    <w:p w14:paraId="06B08CE2" w14:textId="77777777" w:rsidR="00E063AD" w:rsidRPr="008A5ABB" w:rsidRDefault="00E063AD" w:rsidP="00E063AD">
      <w:pPr>
        <w:jc w:val="center"/>
        <w:rPr>
          <w:rFonts w:ascii="Arial" w:hAnsi="Arial" w:cs="Arial"/>
          <w:b/>
          <w:sz w:val="22"/>
          <w:szCs w:val="22"/>
          <w:shd w:val="clear" w:color="auto" w:fill="FFFFFF"/>
        </w:rPr>
      </w:pPr>
      <w:r w:rsidRPr="008A5ABB">
        <w:rPr>
          <w:rFonts w:ascii="Arial" w:hAnsi="Arial" w:cs="Arial"/>
          <w:b/>
          <w:sz w:val="22"/>
          <w:szCs w:val="22"/>
          <w:shd w:val="clear" w:color="auto" w:fill="FFFFFF"/>
        </w:rPr>
        <w:t>CONSIDERANDO:</w:t>
      </w:r>
    </w:p>
    <w:p w14:paraId="3E197E36" w14:textId="77777777" w:rsidR="00E063AD" w:rsidRPr="008A5ABB" w:rsidRDefault="00E063AD" w:rsidP="00E063AD">
      <w:pPr>
        <w:jc w:val="both"/>
        <w:rPr>
          <w:rFonts w:ascii="Arial" w:hAnsi="Arial" w:cs="Arial"/>
          <w:bCs/>
          <w:sz w:val="22"/>
          <w:szCs w:val="22"/>
        </w:rPr>
      </w:pPr>
      <w:bookmarkStart w:id="3" w:name="_Hlk53846599"/>
    </w:p>
    <w:p w14:paraId="3F8B0927" w14:textId="33CF5EA8" w:rsidR="00A869EA" w:rsidRPr="00CF1B3C" w:rsidRDefault="00BD7B60" w:rsidP="00A869EA">
      <w:pPr>
        <w:widowControl w:val="0"/>
        <w:pBdr>
          <w:top w:val="nil"/>
          <w:left w:val="nil"/>
          <w:bottom w:val="nil"/>
          <w:right w:val="nil"/>
          <w:between w:val="nil"/>
        </w:pBdr>
        <w:jc w:val="both"/>
        <w:rPr>
          <w:rFonts w:ascii="Arial" w:eastAsia="Arial" w:hAnsi="Arial" w:cs="Arial"/>
          <w:sz w:val="22"/>
          <w:szCs w:val="22"/>
        </w:rPr>
      </w:pPr>
      <w:r w:rsidRPr="00BD7B60">
        <w:rPr>
          <w:rFonts w:ascii="Arial" w:eastAsia="Arial" w:hAnsi="Arial" w:cs="Arial"/>
          <w:sz w:val="22"/>
          <w:szCs w:val="22"/>
        </w:rPr>
        <w:t>Que la Dirección de Investigaciones y Control de Vivienda de la Subsecretaría de Inspección, Vigilancia y Control de Vivienda de la Secretaría Distrital del Hábitat, en virtud de su competencia y de conformidad con lo dispuesto en el parágrafo del artículo 1 del Decreto 572 de 2015 hoy artículo 111 del Decreto 653 de 2025</w:t>
      </w:r>
      <w:r w:rsidR="00E063AD" w:rsidRPr="008A5ABB">
        <w:rPr>
          <w:rFonts w:ascii="Arial" w:eastAsia="Arial" w:hAnsi="Arial" w:cs="Arial"/>
          <w:sz w:val="22"/>
          <w:szCs w:val="22"/>
        </w:rPr>
        <w:t xml:space="preserve">, </w:t>
      </w:r>
      <w:r>
        <w:rPr>
          <w:rFonts w:ascii="Arial" w:eastAsia="Arial" w:hAnsi="Arial" w:cs="Arial"/>
          <w:sz w:val="22"/>
          <w:szCs w:val="22"/>
        </w:rPr>
        <w:t>conoció</w:t>
      </w:r>
      <w:r w:rsidR="00E063AD" w:rsidRPr="008A5ABB">
        <w:rPr>
          <w:rFonts w:ascii="Arial" w:eastAsia="Arial" w:hAnsi="Arial" w:cs="Arial"/>
          <w:sz w:val="22"/>
          <w:szCs w:val="22"/>
        </w:rPr>
        <w:t xml:space="preserve"> de la queja presentada </w:t>
      </w:r>
      <w:r w:rsidR="00E063AD" w:rsidRPr="006A3020">
        <w:rPr>
          <w:rFonts w:ascii="Arial" w:eastAsia="Arial" w:hAnsi="Arial" w:cs="Arial"/>
          <w:sz w:val="22"/>
          <w:szCs w:val="22"/>
        </w:rPr>
        <w:t xml:space="preserve">por </w:t>
      </w:r>
      <w:r w:rsidR="00FC72AC" w:rsidRPr="006A3020">
        <w:rPr>
          <w:rFonts w:ascii="Arial" w:eastAsia="Arial" w:hAnsi="Arial" w:cs="Arial"/>
          <w:sz w:val="22"/>
          <w:szCs w:val="22"/>
        </w:rPr>
        <w:t>l</w:t>
      </w:r>
      <w:r w:rsidR="00E063AD" w:rsidRPr="006A3020">
        <w:rPr>
          <w:rFonts w:ascii="Arial" w:eastAsia="Arial" w:hAnsi="Arial" w:cs="Arial"/>
          <w:sz w:val="22"/>
          <w:szCs w:val="22"/>
        </w:rPr>
        <w:t xml:space="preserve">os señores LUIS GILBERTO RODRIGUEZ </w:t>
      </w:r>
      <w:r w:rsidR="00F9158B" w:rsidRPr="006A3020">
        <w:rPr>
          <w:rFonts w:ascii="Arial" w:eastAsia="Arial" w:hAnsi="Arial" w:cs="Arial"/>
          <w:sz w:val="22"/>
          <w:szCs w:val="22"/>
        </w:rPr>
        <w:t>e</w:t>
      </w:r>
      <w:r w:rsidR="00E063AD" w:rsidRPr="006A3020">
        <w:rPr>
          <w:rFonts w:ascii="Arial" w:eastAsia="Arial" w:hAnsi="Arial" w:cs="Arial"/>
          <w:sz w:val="22"/>
          <w:szCs w:val="22"/>
        </w:rPr>
        <w:t xml:space="preserve"> IRMA </w:t>
      </w:r>
      <w:r w:rsidR="001808BC">
        <w:rPr>
          <w:rFonts w:ascii="Arial" w:eastAsia="Arial" w:hAnsi="Arial" w:cs="Arial"/>
          <w:sz w:val="22"/>
          <w:szCs w:val="22"/>
        </w:rPr>
        <w:t>ESTRELLA</w:t>
      </w:r>
      <w:r w:rsidR="00E063AD" w:rsidRPr="006A3020">
        <w:rPr>
          <w:rFonts w:ascii="Arial" w:eastAsia="Arial" w:hAnsi="Arial" w:cs="Arial"/>
          <w:sz w:val="22"/>
          <w:szCs w:val="22"/>
        </w:rPr>
        <w:t xml:space="preserve"> JEREZ</w:t>
      </w:r>
      <w:r w:rsidR="00A869EA" w:rsidRPr="006A3020">
        <w:rPr>
          <w:rFonts w:ascii="Arial" w:eastAsia="Arial" w:hAnsi="Arial" w:cs="Arial"/>
          <w:sz w:val="22"/>
          <w:szCs w:val="22"/>
        </w:rPr>
        <w:t xml:space="preserve"> DE RODRIGUEZ </w:t>
      </w:r>
      <w:r w:rsidR="00AD0F13" w:rsidRPr="006A3020">
        <w:rPr>
          <w:rFonts w:ascii="Arial" w:eastAsia="Arial" w:hAnsi="Arial" w:cs="Arial"/>
          <w:sz w:val="22"/>
          <w:szCs w:val="22"/>
        </w:rPr>
        <w:t>en su c</w:t>
      </w:r>
      <w:r w:rsidR="001A6372">
        <w:rPr>
          <w:rFonts w:ascii="Arial" w:eastAsia="Arial" w:hAnsi="Arial" w:cs="Arial"/>
          <w:sz w:val="22"/>
          <w:szCs w:val="22"/>
        </w:rPr>
        <w:t xml:space="preserve">alidad </w:t>
      </w:r>
      <w:r w:rsidR="00AD0F13" w:rsidRPr="006A3020">
        <w:rPr>
          <w:rFonts w:ascii="Arial" w:eastAsia="Arial" w:hAnsi="Arial" w:cs="Arial"/>
          <w:sz w:val="22"/>
          <w:szCs w:val="22"/>
        </w:rPr>
        <w:t xml:space="preserve">de </w:t>
      </w:r>
      <w:r w:rsidR="00A869EA" w:rsidRPr="006A3020">
        <w:rPr>
          <w:rFonts w:ascii="Arial" w:eastAsia="Arial" w:hAnsi="Arial" w:cs="Arial"/>
          <w:sz w:val="22"/>
          <w:szCs w:val="22"/>
        </w:rPr>
        <w:t xml:space="preserve">propietarios del apartamento 1203 de </w:t>
      </w:r>
      <w:r w:rsidR="00FC72AC" w:rsidRPr="006A3020">
        <w:rPr>
          <w:rFonts w:ascii="Arial" w:eastAsia="Arial" w:hAnsi="Arial" w:cs="Arial"/>
          <w:sz w:val="22"/>
          <w:szCs w:val="22"/>
        </w:rPr>
        <w:t xml:space="preserve">la torre </w:t>
      </w:r>
      <w:r w:rsidR="00A869EA" w:rsidRPr="006A3020">
        <w:rPr>
          <w:rFonts w:ascii="Arial" w:eastAsia="Arial" w:hAnsi="Arial" w:cs="Arial"/>
          <w:sz w:val="22"/>
          <w:szCs w:val="22"/>
        </w:rPr>
        <w:t xml:space="preserve">6 del </w:t>
      </w:r>
      <w:r w:rsidR="00AD2D4C" w:rsidRPr="006A3020">
        <w:rPr>
          <w:rFonts w:ascii="Arial" w:eastAsia="Arial" w:hAnsi="Arial" w:cs="Arial"/>
          <w:sz w:val="22"/>
          <w:szCs w:val="22"/>
        </w:rPr>
        <w:t>Proyecto de vivienda</w:t>
      </w:r>
      <w:r w:rsidR="00A869EA" w:rsidRPr="006A3020">
        <w:rPr>
          <w:rFonts w:ascii="Arial" w:eastAsia="Arial" w:hAnsi="Arial" w:cs="Arial"/>
          <w:sz w:val="22"/>
          <w:szCs w:val="22"/>
        </w:rPr>
        <w:t xml:space="preserve"> </w:t>
      </w:r>
      <w:r w:rsidR="004429E6">
        <w:rPr>
          <w:rFonts w:ascii="Arial" w:eastAsia="Arial" w:hAnsi="Arial" w:cs="Arial"/>
          <w:sz w:val="22"/>
          <w:szCs w:val="22"/>
        </w:rPr>
        <w:t xml:space="preserve">CONJUNTO RESIDENCIAL </w:t>
      </w:r>
      <w:r w:rsidR="00A869EA" w:rsidRPr="006A3020">
        <w:rPr>
          <w:rFonts w:ascii="Arial" w:eastAsia="Arial" w:hAnsi="Arial" w:cs="Arial"/>
          <w:sz w:val="22"/>
          <w:szCs w:val="22"/>
        </w:rPr>
        <w:t>RESERVA DE ATICOS ETAPA V</w:t>
      </w:r>
      <w:r w:rsidR="003A2924" w:rsidRPr="006A3020">
        <w:rPr>
          <w:rFonts w:ascii="Arial" w:eastAsia="Arial" w:hAnsi="Arial" w:cs="Arial"/>
          <w:sz w:val="22"/>
          <w:szCs w:val="22"/>
        </w:rPr>
        <w:t xml:space="preserve">, ubicado </w:t>
      </w:r>
      <w:r w:rsidR="00A869EA" w:rsidRPr="006A3020">
        <w:rPr>
          <w:rFonts w:ascii="Arial" w:eastAsia="Arial" w:hAnsi="Arial" w:cs="Arial"/>
          <w:sz w:val="22"/>
          <w:szCs w:val="22"/>
        </w:rPr>
        <w:t xml:space="preserve">en la carrera 57 No. 134-20 en Bogotá por </w:t>
      </w:r>
      <w:r w:rsidR="00F9158B" w:rsidRPr="006A3020">
        <w:rPr>
          <w:rFonts w:ascii="Arial" w:eastAsia="Arial" w:hAnsi="Arial" w:cs="Arial"/>
          <w:sz w:val="22"/>
          <w:szCs w:val="22"/>
        </w:rPr>
        <w:t>las presuntas</w:t>
      </w:r>
      <w:r w:rsidR="00A869EA" w:rsidRPr="006A3020">
        <w:rPr>
          <w:rFonts w:ascii="Arial" w:eastAsia="Arial" w:hAnsi="Arial" w:cs="Arial"/>
          <w:sz w:val="22"/>
          <w:szCs w:val="22"/>
        </w:rPr>
        <w:t xml:space="preserve"> irregularidades constructivas </w:t>
      </w:r>
      <w:r w:rsidR="00F9158B" w:rsidRPr="006A3020">
        <w:rPr>
          <w:rFonts w:ascii="Arial" w:eastAsia="Arial" w:hAnsi="Arial" w:cs="Arial"/>
          <w:sz w:val="22"/>
          <w:szCs w:val="22"/>
        </w:rPr>
        <w:t xml:space="preserve">en las zonas </w:t>
      </w:r>
      <w:r w:rsidR="003318EC" w:rsidRPr="006A3020">
        <w:rPr>
          <w:rFonts w:ascii="Arial" w:eastAsia="Arial" w:hAnsi="Arial" w:cs="Arial"/>
          <w:sz w:val="22"/>
          <w:szCs w:val="22"/>
        </w:rPr>
        <w:t>comunes</w:t>
      </w:r>
      <w:r w:rsidR="00F9158B" w:rsidRPr="006A3020">
        <w:rPr>
          <w:rFonts w:ascii="Arial" w:eastAsia="Arial" w:hAnsi="Arial" w:cs="Arial"/>
          <w:sz w:val="22"/>
          <w:szCs w:val="22"/>
        </w:rPr>
        <w:t xml:space="preserve"> </w:t>
      </w:r>
      <w:r w:rsidR="00BA1722" w:rsidRPr="006A3020">
        <w:rPr>
          <w:rFonts w:ascii="Arial" w:eastAsia="Arial" w:hAnsi="Arial" w:cs="Arial"/>
          <w:sz w:val="22"/>
          <w:szCs w:val="22"/>
        </w:rPr>
        <w:t>del referido inmueble,</w:t>
      </w:r>
      <w:r w:rsidR="00A869EA" w:rsidRPr="006A3020">
        <w:rPr>
          <w:rFonts w:ascii="Arial" w:eastAsia="Arial" w:hAnsi="Arial" w:cs="Arial"/>
          <w:sz w:val="22"/>
          <w:szCs w:val="22"/>
        </w:rPr>
        <w:t xml:space="preserve"> contra la sociedad enajenadora </w:t>
      </w:r>
      <w:r w:rsidR="00427E87">
        <w:rPr>
          <w:rFonts w:ascii="Arial" w:eastAsia="Arial" w:hAnsi="Arial" w:cs="Arial"/>
          <w:sz w:val="22"/>
          <w:szCs w:val="22"/>
        </w:rPr>
        <w:t>CONSTRUCTORA AYAMONTE S.A.S.</w:t>
      </w:r>
      <w:r w:rsidR="00A869EA" w:rsidRPr="00CF1B3C">
        <w:rPr>
          <w:rFonts w:ascii="Arial" w:eastAsia="Arial" w:hAnsi="Arial" w:cs="Arial"/>
          <w:sz w:val="22"/>
          <w:szCs w:val="22"/>
        </w:rPr>
        <w:t>, identificada con NIT. 830.501.705-5</w:t>
      </w:r>
      <w:r w:rsidR="006A3020" w:rsidRPr="00CF1B3C">
        <w:rPr>
          <w:rFonts w:ascii="Arial" w:eastAsia="Arial" w:hAnsi="Arial" w:cs="Arial"/>
          <w:sz w:val="22"/>
          <w:szCs w:val="22"/>
        </w:rPr>
        <w:t xml:space="preserve">, </w:t>
      </w:r>
      <w:r w:rsidR="00A869EA" w:rsidRPr="00CF1B3C">
        <w:rPr>
          <w:rFonts w:ascii="Arial" w:eastAsia="Arial" w:hAnsi="Arial" w:cs="Arial"/>
          <w:sz w:val="22"/>
          <w:szCs w:val="22"/>
        </w:rPr>
        <w:t>representada legalmente por la señora MARIA</w:t>
      </w:r>
      <w:r w:rsidR="00142A2F" w:rsidRPr="00CF1B3C">
        <w:rPr>
          <w:rFonts w:ascii="Arial" w:eastAsia="Arial" w:hAnsi="Arial" w:cs="Arial"/>
          <w:sz w:val="22"/>
          <w:szCs w:val="22"/>
        </w:rPr>
        <w:t xml:space="preserve"> DE LA CONCEPCIÓN </w:t>
      </w:r>
      <w:r w:rsidR="00A869EA" w:rsidRPr="00CF1B3C">
        <w:rPr>
          <w:rFonts w:ascii="Arial" w:eastAsia="Arial" w:hAnsi="Arial" w:cs="Arial"/>
          <w:sz w:val="22"/>
          <w:szCs w:val="22"/>
        </w:rPr>
        <w:t xml:space="preserve">CONSTANZA LUQUE </w:t>
      </w:r>
      <w:proofErr w:type="spellStart"/>
      <w:r w:rsidR="00A869EA" w:rsidRPr="00CF1B3C">
        <w:rPr>
          <w:rFonts w:ascii="Arial" w:eastAsia="Arial" w:hAnsi="Arial" w:cs="Arial"/>
          <w:sz w:val="22"/>
          <w:szCs w:val="22"/>
        </w:rPr>
        <w:t>LUQUE</w:t>
      </w:r>
      <w:proofErr w:type="spellEnd"/>
      <w:r w:rsidR="00A869EA" w:rsidRPr="00CF1B3C">
        <w:rPr>
          <w:rFonts w:ascii="Arial" w:eastAsia="Arial" w:hAnsi="Arial" w:cs="Arial"/>
          <w:sz w:val="22"/>
          <w:szCs w:val="22"/>
        </w:rPr>
        <w:t xml:space="preserve"> (o quien haga sus veces), actuación a la que le correspondió el radicado </w:t>
      </w:r>
      <w:r w:rsidR="00FC72AC" w:rsidRPr="00CF1B3C">
        <w:rPr>
          <w:rFonts w:ascii="Arial" w:eastAsia="Arial" w:hAnsi="Arial" w:cs="Arial"/>
          <w:sz w:val="22"/>
          <w:szCs w:val="22"/>
        </w:rPr>
        <w:t>1-2017-24428.</w:t>
      </w:r>
    </w:p>
    <w:p w14:paraId="242DADCE" w14:textId="77777777" w:rsidR="00E063AD" w:rsidRPr="00CF1B3C" w:rsidRDefault="00E063AD" w:rsidP="00E063AD">
      <w:pPr>
        <w:widowControl w:val="0"/>
        <w:pBdr>
          <w:top w:val="nil"/>
          <w:left w:val="nil"/>
          <w:bottom w:val="nil"/>
          <w:right w:val="nil"/>
          <w:between w:val="nil"/>
        </w:pBdr>
        <w:jc w:val="both"/>
        <w:rPr>
          <w:rFonts w:ascii="Arial" w:eastAsia="Arial" w:hAnsi="Arial" w:cs="Arial"/>
          <w:sz w:val="22"/>
          <w:szCs w:val="22"/>
        </w:rPr>
      </w:pPr>
    </w:p>
    <w:p w14:paraId="5703E910" w14:textId="59C2EC88" w:rsidR="006F1846" w:rsidRPr="0030488A" w:rsidRDefault="00E063AD" w:rsidP="006F1846">
      <w:pPr>
        <w:widowControl w:val="0"/>
        <w:pBdr>
          <w:top w:val="nil"/>
          <w:left w:val="nil"/>
          <w:bottom w:val="nil"/>
          <w:right w:val="nil"/>
          <w:between w:val="nil"/>
        </w:pBdr>
        <w:jc w:val="both"/>
        <w:rPr>
          <w:rFonts w:ascii="Arial" w:eastAsia="Arial" w:hAnsi="Arial" w:cs="Arial"/>
          <w:sz w:val="22"/>
          <w:szCs w:val="22"/>
        </w:rPr>
      </w:pPr>
      <w:r w:rsidRPr="00CF1B3C">
        <w:rPr>
          <w:rFonts w:ascii="Arial" w:eastAsia="Arial" w:hAnsi="Arial" w:cs="Arial"/>
          <w:sz w:val="22"/>
          <w:szCs w:val="22"/>
        </w:rPr>
        <w:t xml:space="preserve">Que, una vez surtidas las actuaciones procesales pertinentes, esta Dirección, mediante Resolución </w:t>
      </w:r>
      <w:bookmarkStart w:id="4" w:name="_heading=h.3znysh7" w:colFirst="0" w:colLast="0"/>
      <w:bookmarkEnd w:id="4"/>
      <w:r w:rsidR="006F1846" w:rsidRPr="00CF1B3C">
        <w:rPr>
          <w:rFonts w:ascii="Arial" w:eastAsia="Arial" w:hAnsi="Arial" w:cs="Arial"/>
          <w:sz w:val="22"/>
          <w:szCs w:val="22"/>
        </w:rPr>
        <w:t xml:space="preserve">No. 337 </w:t>
      </w:r>
      <w:r w:rsidR="00DB6D45" w:rsidRPr="00CF1B3C">
        <w:rPr>
          <w:rFonts w:ascii="Arial" w:eastAsia="Arial" w:hAnsi="Arial" w:cs="Arial"/>
          <w:sz w:val="22"/>
          <w:szCs w:val="22"/>
        </w:rPr>
        <w:t>del</w:t>
      </w:r>
      <w:r w:rsidR="006F1846" w:rsidRPr="00CF1B3C">
        <w:rPr>
          <w:rFonts w:ascii="Arial" w:eastAsia="Arial" w:hAnsi="Arial" w:cs="Arial"/>
          <w:sz w:val="22"/>
          <w:szCs w:val="22"/>
        </w:rPr>
        <w:t xml:space="preserve"> 12 </w:t>
      </w:r>
      <w:r w:rsidR="00DB6D45" w:rsidRPr="00CF1B3C">
        <w:rPr>
          <w:rFonts w:ascii="Arial" w:eastAsia="Arial" w:hAnsi="Arial" w:cs="Arial"/>
          <w:sz w:val="22"/>
          <w:szCs w:val="22"/>
        </w:rPr>
        <w:t>de marzo de</w:t>
      </w:r>
      <w:r w:rsidR="006F1846" w:rsidRPr="00CF1B3C">
        <w:rPr>
          <w:rFonts w:ascii="Arial" w:eastAsia="Arial" w:hAnsi="Arial" w:cs="Arial"/>
          <w:sz w:val="22"/>
          <w:szCs w:val="22"/>
        </w:rPr>
        <w:t xml:space="preserve"> 2020</w:t>
      </w:r>
      <w:r w:rsidR="00DB6D45" w:rsidRPr="00CF1B3C">
        <w:rPr>
          <w:rFonts w:ascii="Arial" w:eastAsia="Arial" w:hAnsi="Arial" w:cs="Arial"/>
          <w:sz w:val="22"/>
          <w:szCs w:val="22"/>
        </w:rPr>
        <w:t>,</w:t>
      </w:r>
      <w:r w:rsidR="006F1846" w:rsidRPr="00CF1B3C">
        <w:rPr>
          <w:rFonts w:ascii="Arial" w:eastAsia="Arial" w:hAnsi="Arial" w:cs="Arial"/>
          <w:sz w:val="22"/>
          <w:szCs w:val="22"/>
        </w:rPr>
        <w:t xml:space="preserve"> "</w:t>
      </w:r>
      <w:r w:rsidR="006F1846" w:rsidRPr="00CF1B3C">
        <w:rPr>
          <w:rFonts w:ascii="Arial" w:eastAsia="Arial" w:hAnsi="Arial" w:cs="Arial"/>
          <w:i/>
          <w:iCs/>
          <w:sz w:val="22"/>
          <w:szCs w:val="22"/>
        </w:rPr>
        <w:t>Por la cual se impone una sanción y se imparte una orden</w:t>
      </w:r>
      <w:r w:rsidR="006F1846" w:rsidRPr="00CF1B3C">
        <w:rPr>
          <w:rFonts w:ascii="Arial" w:eastAsia="Arial" w:hAnsi="Arial" w:cs="Arial"/>
          <w:sz w:val="22"/>
          <w:szCs w:val="22"/>
        </w:rPr>
        <w:t xml:space="preserve">", multó a la sociedad enajenadora </w:t>
      </w:r>
      <w:r w:rsidR="00102270">
        <w:rPr>
          <w:rFonts w:ascii="Arial" w:eastAsia="Arial" w:hAnsi="Arial" w:cs="Arial"/>
          <w:sz w:val="22"/>
          <w:szCs w:val="22"/>
        </w:rPr>
        <w:t>CONSTRUCTORA AYAMONTE S.A.S.</w:t>
      </w:r>
      <w:r w:rsidR="00DB6D45" w:rsidRPr="00CF1B3C">
        <w:rPr>
          <w:rFonts w:ascii="Arial" w:eastAsia="Arial" w:hAnsi="Arial" w:cs="Arial"/>
          <w:sz w:val="22"/>
          <w:szCs w:val="22"/>
        </w:rPr>
        <w:t>, identificada</w:t>
      </w:r>
      <w:r w:rsidR="006F1846" w:rsidRPr="00CF1B3C">
        <w:rPr>
          <w:rFonts w:ascii="Arial" w:eastAsia="Arial" w:hAnsi="Arial" w:cs="Arial"/>
          <w:sz w:val="22"/>
          <w:szCs w:val="22"/>
        </w:rPr>
        <w:t xml:space="preserve"> con NIT. 830.501.705-5</w:t>
      </w:r>
      <w:r w:rsidR="00F9158B" w:rsidRPr="00CF1B3C">
        <w:rPr>
          <w:rFonts w:ascii="Arial" w:eastAsia="Arial" w:hAnsi="Arial" w:cs="Arial"/>
          <w:sz w:val="22"/>
          <w:szCs w:val="22"/>
        </w:rPr>
        <w:t xml:space="preserve">, </w:t>
      </w:r>
      <w:r w:rsidR="006F1846" w:rsidRPr="00CF1B3C">
        <w:rPr>
          <w:rFonts w:ascii="Arial" w:eastAsia="Arial" w:hAnsi="Arial" w:cs="Arial"/>
          <w:sz w:val="22"/>
          <w:szCs w:val="22"/>
        </w:rPr>
        <w:t>con la suma de CIENTO SESENTA MIL PESOS ($160.000) M/CTE, indexados a la fecha corresponden a</w:t>
      </w:r>
      <w:r w:rsidR="001E6079">
        <w:rPr>
          <w:rFonts w:ascii="Arial" w:eastAsia="Arial" w:hAnsi="Arial" w:cs="Arial"/>
          <w:sz w:val="22"/>
          <w:szCs w:val="22"/>
        </w:rPr>
        <w:t xml:space="preserve"> </w:t>
      </w:r>
      <w:r w:rsidR="006F1846" w:rsidRPr="0030488A">
        <w:rPr>
          <w:rFonts w:ascii="Arial" w:eastAsia="Arial" w:hAnsi="Arial" w:cs="Arial"/>
          <w:sz w:val="22"/>
          <w:szCs w:val="22"/>
        </w:rPr>
        <w:t>VEINTICUATRO MILLONES CIENTO VEINTICUATRO MIL SEISCIENTOS CINCUENTA Y CUATRO PESOS ($24</w:t>
      </w:r>
      <w:r w:rsidR="001E6079">
        <w:rPr>
          <w:rFonts w:ascii="Arial" w:eastAsia="Arial" w:hAnsi="Arial" w:cs="Arial"/>
          <w:sz w:val="22"/>
          <w:szCs w:val="22"/>
        </w:rPr>
        <w:t>.</w:t>
      </w:r>
      <w:r w:rsidR="006F1846" w:rsidRPr="0030488A">
        <w:rPr>
          <w:rFonts w:ascii="Arial" w:eastAsia="Arial" w:hAnsi="Arial" w:cs="Arial"/>
          <w:sz w:val="22"/>
          <w:szCs w:val="22"/>
        </w:rPr>
        <w:t>124.654) М/СТЕ,</w:t>
      </w:r>
    </w:p>
    <w:p w14:paraId="418210EC" w14:textId="77777777" w:rsidR="006F1846" w:rsidRPr="0030488A" w:rsidRDefault="006F1846" w:rsidP="00E063AD">
      <w:pPr>
        <w:ind w:right="-92"/>
        <w:jc w:val="both"/>
        <w:rPr>
          <w:rFonts w:ascii="Arial" w:eastAsia="Arial" w:hAnsi="Arial" w:cs="Arial"/>
          <w:sz w:val="22"/>
          <w:szCs w:val="22"/>
        </w:rPr>
      </w:pPr>
    </w:p>
    <w:p w14:paraId="4CEB8624" w14:textId="41BF8CB3" w:rsidR="00E063AD" w:rsidRPr="0030488A" w:rsidRDefault="00E063AD" w:rsidP="00E063AD">
      <w:pPr>
        <w:ind w:right="49"/>
        <w:jc w:val="both"/>
        <w:rPr>
          <w:rFonts w:ascii="Arial" w:eastAsia="Arial" w:hAnsi="Arial" w:cs="Arial"/>
          <w:sz w:val="22"/>
          <w:szCs w:val="22"/>
        </w:rPr>
      </w:pPr>
      <w:r w:rsidRPr="0030488A">
        <w:rPr>
          <w:rFonts w:ascii="Arial" w:eastAsia="Arial" w:hAnsi="Arial" w:cs="Arial"/>
          <w:sz w:val="22"/>
          <w:szCs w:val="22"/>
        </w:rPr>
        <w:t>Que, en los artículos segundo, tercero y cuarto de la Resolución</w:t>
      </w:r>
      <w:r w:rsidR="006F1846" w:rsidRPr="0030488A">
        <w:rPr>
          <w:rFonts w:ascii="Arial" w:eastAsia="Arial" w:hAnsi="Arial" w:cs="Arial"/>
          <w:sz w:val="22"/>
          <w:szCs w:val="22"/>
        </w:rPr>
        <w:t xml:space="preserve"> No. 337 </w:t>
      </w:r>
      <w:r w:rsidR="00AD0F13" w:rsidRPr="0030488A">
        <w:rPr>
          <w:rFonts w:ascii="Arial" w:eastAsia="Arial" w:hAnsi="Arial" w:cs="Arial"/>
          <w:sz w:val="22"/>
          <w:szCs w:val="22"/>
        </w:rPr>
        <w:t>del</w:t>
      </w:r>
      <w:r w:rsidR="006F1846" w:rsidRPr="0030488A">
        <w:rPr>
          <w:rFonts w:ascii="Arial" w:eastAsia="Arial" w:hAnsi="Arial" w:cs="Arial"/>
          <w:sz w:val="22"/>
          <w:szCs w:val="22"/>
        </w:rPr>
        <w:t xml:space="preserve"> 12 </w:t>
      </w:r>
      <w:r w:rsidR="00AD0F13" w:rsidRPr="0030488A">
        <w:rPr>
          <w:rFonts w:ascii="Arial" w:eastAsia="Arial" w:hAnsi="Arial" w:cs="Arial"/>
          <w:sz w:val="22"/>
          <w:szCs w:val="22"/>
        </w:rPr>
        <w:t>de marzo de</w:t>
      </w:r>
      <w:r w:rsidR="006F1846" w:rsidRPr="0030488A">
        <w:rPr>
          <w:rFonts w:ascii="Arial" w:eastAsia="Arial" w:hAnsi="Arial" w:cs="Arial"/>
          <w:sz w:val="22"/>
          <w:szCs w:val="22"/>
        </w:rPr>
        <w:t xml:space="preserve"> 2020</w:t>
      </w:r>
      <w:r w:rsidRPr="0030488A">
        <w:rPr>
          <w:rFonts w:ascii="Arial" w:eastAsia="Arial" w:hAnsi="Arial" w:cs="Arial"/>
          <w:sz w:val="22"/>
          <w:szCs w:val="22"/>
        </w:rPr>
        <w:t>,</w:t>
      </w:r>
      <w:r w:rsidRPr="0030488A" w:rsidDel="000F67DA">
        <w:rPr>
          <w:rFonts w:ascii="Arial" w:eastAsia="Arial" w:hAnsi="Arial" w:cs="Arial"/>
          <w:sz w:val="22"/>
          <w:szCs w:val="22"/>
        </w:rPr>
        <w:t xml:space="preserve"> </w:t>
      </w:r>
      <w:r w:rsidRPr="0030488A">
        <w:rPr>
          <w:rFonts w:ascii="Arial" w:eastAsia="Arial" w:hAnsi="Arial" w:cs="Arial"/>
          <w:sz w:val="22"/>
          <w:szCs w:val="22"/>
        </w:rPr>
        <w:t>“</w:t>
      </w:r>
      <w:r w:rsidRPr="0030488A">
        <w:rPr>
          <w:rFonts w:ascii="Arial" w:eastAsia="Arial" w:hAnsi="Arial" w:cs="Arial"/>
          <w:i/>
          <w:sz w:val="22"/>
          <w:szCs w:val="22"/>
        </w:rPr>
        <w:t>Por la cual se impone una sanción y se imparte una orden</w:t>
      </w:r>
      <w:r w:rsidRPr="0030488A">
        <w:rPr>
          <w:rFonts w:ascii="Arial" w:eastAsia="Arial" w:hAnsi="Arial" w:cs="Arial"/>
          <w:sz w:val="22"/>
          <w:szCs w:val="22"/>
        </w:rPr>
        <w:t xml:space="preserve">”, se estableció: </w:t>
      </w:r>
    </w:p>
    <w:p w14:paraId="0285EE32" w14:textId="77777777" w:rsidR="00E063AD" w:rsidRPr="0030488A" w:rsidRDefault="00E063AD" w:rsidP="00E063AD">
      <w:pPr>
        <w:ind w:right="-92"/>
        <w:jc w:val="both"/>
        <w:rPr>
          <w:rFonts w:ascii="Arial" w:eastAsia="Arial" w:hAnsi="Arial" w:cs="Arial"/>
          <w:sz w:val="22"/>
          <w:szCs w:val="22"/>
        </w:rPr>
      </w:pPr>
    </w:p>
    <w:p w14:paraId="595F2424" w14:textId="77777777" w:rsidR="00AD0F13" w:rsidRPr="0030488A" w:rsidRDefault="00142A2F" w:rsidP="001E6079">
      <w:pPr>
        <w:ind w:left="680" w:right="680"/>
        <w:jc w:val="both"/>
        <w:rPr>
          <w:rFonts w:ascii="Arial" w:eastAsia="Arial" w:hAnsi="Arial" w:cs="Arial"/>
          <w:i/>
          <w:sz w:val="22"/>
          <w:szCs w:val="22"/>
        </w:rPr>
      </w:pPr>
      <w:r w:rsidRPr="0030488A">
        <w:rPr>
          <w:rFonts w:ascii="Arial" w:eastAsia="Arial" w:hAnsi="Arial" w:cs="Arial"/>
          <w:b/>
          <w:bCs/>
          <w:i/>
          <w:sz w:val="22"/>
          <w:szCs w:val="22"/>
        </w:rPr>
        <w:t xml:space="preserve">ARTÍCULO SEGUNDO: </w:t>
      </w:r>
      <w:r w:rsidRPr="0030488A">
        <w:rPr>
          <w:rFonts w:ascii="Arial" w:eastAsia="Arial" w:hAnsi="Arial" w:cs="Arial"/>
          <w:i/>
          <w:sz w:val="22"/>
          <w:szCs w:val="22"/>
        </w:rPr>
        <w:t xml:space="preserve">Requerir a la sociedad CONSTRUCTORA AYAMONTE SAS - EN LIQUIDACION identificada con NIT 830.501.705-5, representada legalmente por la liquidadora LUQUE </w:t>
      </w:r>
      <w:proofErr w:type="spellStart"/>
      <w:r w:rsidRPr="0030488A">
        <w:rPr>
          <w:rFonts w:ascii="Arial" w:eastAsia="Arial" w:hAnsi="Arial" w:cs="Arial"/>
          <w:i/>
          <w:sz w:val="22"/>
          <w:szCs w:val="22"/>
        </w:rPr>
        <w:t>LUQUE</w:t>
      </w:r>
      <w:proofErr w:type="spellEnd"/>
      <w:r w:rsidRPr="0030488A">
        <w:rPr>
          <w:rFonts w:ascii="Arial" w:eastAsia="Arial" w:hAnsi="Arial" w:cs="Arial"/>
          <w:i/>
          <w:sz w:val="22"/>
          <w:szCs w:val="22"/>
        </w:rPr>
        <w:t xml:space="preserve"> MARIA DE LA CONCEPCION CONSTANZA, (o quien haga sus veces), para que dentro del término de</w:t>
      </w:r>
      <w:r w:rsidRPr="0030488A">
        <w:rPr>
          <w:rFonts w:ascii="Arial" w:eastAsia="Arial" w:hAnsi="Arial" w:cs="Arial"/>
          <w:b/>
          <w:bCs/>
          <w:i/>
          <w:sz w:val="22"/>
          <w:szCs w:val="22"/>
        </w:rPr>
        <w:t xml:space="preserve"> SIETE (7) MESES </w:t>
      </w:r>
      <w:r w:rsidRPr="0030488A">
        <w:rPr>
          <w:rFonts w:ascii="Arial" w:eastAsia="Arial" w:hAnsi="Arial" w:cs="Arial"/>
          <w:i/>
          <w:sz w:val="22"/>
          <w:szCs w:val="22"/>
        </w:rPr>
        <w:t xml:space="preserve">(calendario) siguientes a la ejecutoria del presente acto administrativo se acoja a la normatividad infringida, para lo cual deberá realizar los trabajos tendientes a solucionar en forma definitiva el hecho que afecta las zonas comunes del proyecto del proyecto de vivienda RESERVA DE ÁTICOS, consistente en </w:t>
      </w:r>
      <w:r w:rsidRPr="0030488A">
        <w:rPr>
          <w:rFonts w:ascii="Arial" w:eastAsia="Arial" w:hAnsi="Arial" w:cs="Arial"/>
          <w:b/>
          <w:bCs/>
          <w:i/>
          <w:sz w:val="22"/>
          <w:szCs w:val="22"/>
        </w:rPr>
        <w:t xml:space="preserve">“1. Fisura activa en la cubierta sobre el balcón que está causando desprendimiento de material”, </w:t>
      </w:r>
      <w:r w:rsidRPr="0030488A">
        <w:rPr>
          <w:rFonts w:ascii="Arial" w:eastAsia="Arial" w:hAnsi="Arial" w:cs="Arial"/>
          <w:i/>
          <w:sz w:val="22"/>
          <w:szCs w:val="22"/>
        </w:rPr>
        <w:t xml:space="preserve">ya que </w:t>
      </w:r>
      <w:r w:rsidRPr="0030488A">
        <w:rPr>
          <w:rFonts w:ascii="Arial" w:eastAsia="Arial" w:hAnsi="Arial" w:cs="Arial"/>
          <w:i/>
          <w:sz w:val="22"/>
          <w:szCs w:val="22"/>
        </w:rPr>
        <w:lastRenderedPageBreak/>
        <w:t xml:space="preserve">constituye deficiencia constructiva calificada como afectación gravísima, conforme se evidencia en el Informe de Verificación de Hechos No. 19-950 del 2 de septiembre de 2019 (folios 36-37). Lo anterior, en el evento de que dicho hecho no haya sido intervenido y subsanado al momento de la expedición de la presente Resolución. </w:t>
      </w:r>
    </w:p>
    <w:p w14:paraId="6A491EAE" w14:textId="77777777" w:rsidR="00AD0F13" w:rsidRPr="0030488A" w:rsidRDefault="00AD0F13" w:rsidP="001E6079">
      <w:pPr>
        <w:ind w:left="680" w:right="680"/>
        <w:jc w:val="both"/>
        <w:rPr>
          <w:rFonts w:ascii="Arial" w:eastAsia="Arial" w:hAnsi="Arial" w:cs="Arial"/>
          <w:b/>
          <w:bCs/>
          <w:i/>
          <w:sz w:val="22"/>
          <w:szCs w:val="22"/>
        </w:rPr>
      </w:pPr>
    </w:p>
    <w:p w14:paraId="13B53FF2" w14:textId="77777777" w:rsidR="00AD0F13" w:rsidRPr="0030488A" w:rsidRDefault="00142A2F" w:rsidP="001E6079">
      <w:pPr>
        <w:ind w:left="680" w:right="680"/>
        <w:jc w:val="both"/>
        <w:rPr>
          <w:rFonts w:ascii="Arial" w:eastAsia="Arial" w:hAnsi="Arial" w:cs="Arial"/>
          <w:b/>
          <w:bCs/>
          <w:i/>
          <w:sz w:val="22"/>
          <w:szCs w:val="22"/>
        </w:rPr>
      </w:pPr>
      <w:r w:rsidRPr="0030488A">
        <w:rPr>
          <w:rFonts w:ascii="Arial" w:eastAsia="Arial" w:hAnsi="Arial" w:cs="Arial"/>
          <w:b/>
          <w:bCs/>
          <w:i/>
          <w:sz w:val="22"/>
          <w:szCs w:val="22"/>
        </w:rPr>
        <w:t xml:space="preserve">ARTÍCULO TERCERO: </w:t>
      </w:r>
      <w:r w:rsidRPr="0030488A">
        <w:rPr>
          <w:rFonts w:ascii="Arial" w:eastAsia="Arial" w:hAnsi="Arial" w:cs="Arial"/>
          <w:i/>
          <w:sz w:val="22"/>
          <w:szCs w:val="22"/>
        </w:rPr>
        <w:t xml:space="preserve">Ordenar a la sociedad CONSTRUCTORA AYAMONTE SAS - EN LIQUIDACION identificada con NIT 830.501.705-5, representada legalmente por la liquidadora LUQUE </w:t>
      </w:r>
      <w:proofErr w:type="spellStart"/>
      <w:r w:rsidRPr="0030488A">
        <w:rPr>
          <w:rFonts w:ascii="Arial" w:eastAsia="Arial" w:hAnsi="Arial" w:cs="Arial"/>
          <w:i/>
          <w:sz w:val="22"/>
          <w:szCs w:val="22"/>
        </w:rPr>
        <w:t>LUQUE</w:t>
      </w:r>
      <w:proofErr w:type="spellEnd"/>
      <w:r w:rsidRPr="0030488A">
        <w:rPr>
          <w:rFonts w:ascii="Arial" w:eastAsia="Arial" w:hAnsi="Arial" w:cs="Arial"/>
          <w:i/>
          <w:sz w:val="22"/>
          <w:szCs w:val="22"/>
        </w:rPr>
        <w:t xml:space="preserve"> MARIA DE LA CONCEPCION CONSTANZA, (o quien haga sus veces), para que dentro de los diez (10) días (hábiles) siguientes al cumplimiento del término otorgado en el artículo anterior, acredite ante este Despacho la realización de las labores de corrección sobre los citados hechos.</w:t>
      </w:r>
      <w:r w:rsidRPr="0030488A">
        <w:rPr>
          <w:rFonts w:ascii="Arial" w:eastAsia="Arial" w:hAnsi="Arial" w:cs="Arial"/>
          <w:b/>
          <w:bCs/>
          <w:i/>
          <w:sz w:val="22"/>
          <w:szCs w:val="22"/>
        </w:rPr>
        <w:t xml:space="preserve"> </w:t>
      </w:r>
    </w:p>
    <w:p w14:paraId="09C5C6FD" w14:textId="77777777" w:rsidR="00AD0F13" w:rsidRPr="0030488A" w:rsidRDefault="00AD0F13" w:rsidP="001E6079">
      <w:pPr>
        <w:ind w:left="680" w:right="680"/>
        <w:jc w:val="both"/>
        <w:rPr>
          <w:rFonts w:ascii="Arial" w:eastAsia="Arial" w:hAnsi="Arial" w:cs="Arial"/>
          <w:b/>
          <w:bCs/>
          <w:i/>
          <w:sz w:val="22"/>
          <w:szCs w:val="22"/>
        </w:rPr>
      </w:pPr>
    </w:p>
    <w:p w14:paraId="36620C12" w14:textId="2B62D658" w:rsidR="00E063AD" w:rsidRPr="00B61F88" w:rsidRDefault="00142A2F" w:rsidP="001E6079">
      <w:pPr>
        <w:ind w:left="680" w:right="680"/>
        <w:jc w:val="both"/>
        <w:rPr>
          <w:rFonts w:ascii="Arial" w:eastAsia="Arial" w:hAnsi="Arial" w:cs="Arial"/>
          <w:i/>
          <w:sz w:val="22"/>
          <w:szCs w:val="22"/>
        </w:rPr>
      </w:pPr>
      <w:r w:rsidRPr="0030488A">
        <w:rPr>
          <w:rFonts w:ascii="Arial" w:eastAsia="Arial" w:hAnsi="Arial" w:cs="Arial"/>
          <w:b/>
          <w:bCs/>
          <w:i/>
          <w:sz w:val="22"/>
          <w:szCs w:val="22"/>
        </w:rPr>
        <w:t xml:space="preserve">ARTÍCULO CUARTO: </w:t>
      </w:r>
      <w:r w:rsidRPr="0030488A">
        <w:rPr>
          <w:rFonts w:ascii="Arial" w:eastAsia="Arial" w:hAnsi="Arial" w:cs="Arial"/>
          <w:i/>
          <w:sz w:val="22"/>
          <w:szCs w:val="22"/>
        </w:rPr>
        <w:t xml:space="preserve">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w:t>
      </w:r>
      <w:r w:rsidRPr="00B61F88">
        <w:rPr>
          <w:rFonts w:ascii="Arial" w:eastAsia="Arial" w:hAnsi="Arial" w:cs="Arial"/>
          <w:i/>
          <w:sz w:val="22"/>
          <w:szCs w:val="22"/>
        </w:rPr>
        <w:t>dispuesto en el inciso segundo numeral 9 del artículo 2º del Decreto Ley 078 de 1987.</w:t>
      </w:r>
    </w:p>
    <w:p w14:paraId="6809CB50" w14:textId="77777777" w:rsidR="00142A2F" w:rsidRPr="00D06417" w:rsidRDefault="00142A2F" w:rsidP="00E063AD">
      <w:pPr>
        <w:ind w:left="709" w:right="50"/>
        <w:jc w:val="both"/>
        <w:rPr>
          <w:rFonts w:ascii="Arial" w:eastAsia="Arial" w:hAnsi="Arial" w:cs="Arial"/>
          <w:i/>
          <w:sz w:val="22"/>
          <w:szCs w:val="22"/>
        </w:rPr>
      </w:pPr>
    </w:p>
    <w:p w14:paraId="02866320" w14:textId="2F499729" w:rsidR="00FD3878" w:rsidRPr="00D06417" w:rsidRDefault="00940BB1" w:rsidP="00E063AD">
      <w:pPr>
        <w:ind w:right="-92"/>
        <w:jc w:val="both"/>
        <w:rPr>
          <w:rFonts w:ascii="Arial" w:eastAsia="Arial" w:hAnsi="Arial" w:cs="Arial"/>
          <w:sz w:val="22"/>
          <w:szCs w:val="22"/>
        </w:rPr>
      </w:pPr>
      <w:r w:rsidRPr="00D06417">
        <w:rPr>
          <w:rFonts w:ascii="Arial" w:eastAsia="Arial" w:hAnsi="Arial" w:cs="Arial"/>
          <w:sz w:val="22"/>
          <w:szCs w:val="22"/>
        </w:rPr>
        <w:t>Que, una vez notificado el precitado acto administrativo</w:t>
      </w:r>
      <w:r w:rsidR="00037C8B" w:rsidRPr="00D06417">
        <w:rPr>
          <w:rFonts w:ascii="Arial" w:eastAsia="Arial" w:hAnsi="Arial" w:cs="Arial"/>
          <w:sz w:val="22"/>
          <w:szCs w:val="22"/>
        </w:rPr>
        <w:t xml:space="preserve">, mediante </w:t>
      </w:r>
      <w:r w:rsidRPr="00D06417">
        <w:rPr>
          <w:rFonts w:ascii="Arial" w:eastAsia="Arial" w:hAnsi="Arial" w:cs="Arial"/>
          <w:sz w:val="22"/>
          <w:szCs w:val="22"/>
        </w:rPr>
        <w:t xml:space="preserve">memorial radicado No. </w:t>
      </w:r>
      <w:r w:rsidR="0030588D" w:rsidRPr="00D06417">
        <w:rPr>
          <w:rFonts w:ascii="Arial" w:eastAsia="Arial" w:hAnsi="Arial" w:cs="Arial"/>
          <w:sz w:val="22"/>
          <w:szCs w:val="22"/>
        </w:rPr>
        <w:t xml:space="preserve">1-2020-24326 del 22 de septiembre de 2020 </w:t>
      </w:r>
      <w:r w:rsidR="00F91D99" w:rsidRPr="00D06417">
        <w:rPr>
          <w:rFonts w:ascii="Arial" w:eastAsia="Arial" w:hAnsi="Arial" w:cs="Arial"/>
          <w:sz w:val="22"/>
          <w:szCs w:val="22"/>
        </w:rPr>
        <w:t xml:space="preserve">la sociedad enajenadora </w:t>
      </w:r>
      <w:r w:rsidR="00427E87">
        <w:rPr>
          <w:rFonts w:ascii="Arial" w:eastAsia="Arial" w:hAnsi="Arial" w:cs="Arial"/>
          <w:sz w:val="22"/>
          <w:szCs w:val="22"/>
        </w:rPr>
        <w:t>CONSTRUCTORA AYAMONTE S.A.S.</w:t>
      </w:r>
      <w:r w:rsidR="00B61F88" w:rsidRPr="00D06417">
        <w:rPr>
          <w:rFonts w:ascii="Arial" w:eastAsia="Arial" w:hAnsi="Arial" w:cs="Arial"/>
          <w:sz w:val="22"/>
          <w:szCs w:val="22"/>
        </w:rPr>
        <w:t>,</w:t>
      </w:r>
      <w:r w:rsidR="00522670" w:rsidRPr="00D06417">
        <w:rPr>
          <w:rFonts w:ascii="Arial" w:eastAsia="Arial" w:hAnsi="Arial" w:cs="Arial"/>
          <w:sz w:val="22"/>
          <w:szCs w:val="22"/>
        </w:rPr>
        <w:t xml:space="preserve"> interpuso recurso de reposición y en subsidio apelación</w:t>
      </w:r>
      <w:r w:rsidR="00B61F88" w:rsidRPr="00D06417">
        <w:rPr>
          <w:rFonts w:ascii="Arial" w:eastAsia="Arial" w:hAnsi="Arial" w:cs="Arial"/>
          <w:sz w:val="22"/>
          <w:szCs w:val="22"/>
        </w:rPr>
        <w:t xml:space="preserve"> en </w:t>
      </w:r>
      <w:r w:rsidR="00E063AD" w:rsidRPr="00D06417">
        <w:rPr>
          <w:rFonts w:ascii="Arial" w:eastAsia="Arial" w:hAnsi="Arial" w:cs="Arial"/>
          <w:sz w:val="22"/>
          <w:szCs w:val="22"/>
        </w:rPr>
        <w:t xml:space="preserve">contra </w:t>
      </w:r>
      <w:r w:rsidR="00B61F88" w:rsidRPr="00D06417">
        <w:rPr>
          <w:rFonts w:ascii="Arial" w:eastAsia="Arial" w:hAnsi="Arial" w:cs="Arial"/>
          <w:sz w:val="22"/>
          <w:szCs w:val="22"/>
        </w:rPr>
        <w:t xml:space="preserve">de </w:t>
      </w:r>
      <w:r w:rsidR="00E063AD" w:rsidRPr="00D06417">
        <w:rPr>
          <w:rFonts w:ascii="Arial" w:eastAsia="Arial" w:hAnsi="Arial" w:cs="Arial"/>
          <w:sz w:val="22"/>
          <w:szCs w:val="22"/>
        </w:rPr>
        <w:t xml:space="preserve">la Resolución </w:t>
      </w:r>
      <w:r w:rsidR="002A6D85" w:rsidRPr="00D06417">
        <w:rPr>
          <w:rFonts w:ascii="Arial" w:eastAsia="Arial" w:hAnsi="Arial" w:cs="Arial"/>
          <w:sz w:val="22"/>
          <w:szCs w:val="22"/>
        </w:rPr>
        <w:t xml:space="preserve">No. 337 del 12 de marzo de </w:t>
      </w:r>
      <w:r w:rsidR="00522670" w:rsidRPr="00D06417">
        <w:rPr>
          <w:rFonts w:ascii="Arial" w:eastAsia="Arial" w:hAnsi="Arial" w:cs="Arial"/>
          <w:sz w:val="22"/>
          <w:szCs w:val="22"/>
        </w:rPr>
        <w:t>2020 “</w:t>
      </w:r>
      <w:r w:rsidR="00E063AD" w:rsidRPr="00D06417">
        <w:rPr>
          <w:rFonts w:ascii="Arial" w:eastAsia="Arial" w:hAnsi="Arial" w:cs="Arial"/>
          <w:i/>
          <w:iCs/>
          <w:sz w:val="22"/>
          <w:szCs w:val="22"/>
        </w:rPr>
        <w:t>Por la cual se impone una sanción y se imparte una orden</w:t>
      </w:r>
      <w:r w:rsidR="00E063AD" w:rsidRPr="00D06417">
        <w:rPr>
          <w:rFonts w:ascii="Arial" w:eastAsia="Arial" w:hAnsi="Arial" w:cs="Arial"/>
          <w:sz w:val="22"/>
          <w:szCs w:val="22"/>
        </w:rPr>
        <w:t>”</w:t>
      </w:r>
      <w:r w:rsidR="00522670" w:rsidRPr="00D06417">
        <w:rPr>
          <w:rFonts w:ascii="Arial" w:eastAsia="Arial" w:hAnsi="Arial" w:cs="Arial"/>
          <w:sz w:val="22"/>
          <w:szCs w:val="22"/>
        </w:rPr>
        <w:t xml:space="preserve">. </w:t>
      </w:r>
    </w:p>
    <w:p w14:paraId="19538FF3" w14:textId="77777777" w:rsidR="00FD3878" w:rsidRPr="00D06417" w:rsidRDefault="00FD3878" w:rsidP="00E063AD">
      <w:pPr>
        <w:ind w:right="-92"/>
        <w:jc w:val="both"/>
        <w:rPr>
          <w:rFonts w:ascii="Arial" w:eastAsia="Arial" w:hAnsi="Arial" w:cs="Arial"/>
          <w:sz w:val="22"/>
          <w:szCs w:val="22"/>
        </w:rPr>
      </w:pPr>
    </w:p>
    <w:p w14:paraId="6A75E3A8" w14:textId="35B770C4" w:rsidR="00E063AD" w:rsidRPr="00D06417" w:rsidRDefault="00FD3878" w:rsidP="00E063AD">
      <w:pPr>
        <w:ind w:right="-92"/>
        <w:jc w:val="both"/>
        <w:rPr>
          <w:rFonts w:ascii="Arial" w:eastAsia="Arial" w:hAnsi="Arial" w:cs="Arial"/>
          <w:sz w:val="22"/>
          <w:szCs w:val="22"/>
        </w:rPr>
      </w:pPr>
      <w:r w:rsidRPr="00D06417">
        <w:rPr>
          <w:rFonts w:ascii="Arial" w:eastAsia="Arial" w:hAnsi="Arial" w:cs="Arial"/>
          <w:sz w:val="22"/>
          <w:szCs w:val="22"/>
        </w:rPr>
        <w:t xml:space="preserve">Que a través de la Resolución </w:t>
      </w:r>
      <w:r w:rsidR="00AD0F13" w:rsidRPr="00D06417">
        <w:rPr>
          <w:rFonts w:ascii="Arial" w:eastAsia="Arial" w:hAnsi="Arial" w:cs="Arial"/>
          <w:sz w:val="22"/>
          <w:szCs w:val="22"/>
        </w:rPr>
        <w:t xml:space="preserve">No. </w:t>
      </w:r>
      <w:r w:rsidR="00F80B37" w:rsidRPr="00D06417">
        <w:rPr>
          <w:rFonts w:ascii="Arial" w:eastAsia="Arial" w:hAnsi="Arial" w:cs="Arial"/>
          <w:sz w:val="22"/>
          <w:szCs w:val="22"/>
        </w:rPr>
        <w:t>974 del 13 de noviembre de 2020</w:t>
      </w:r>
      <w:r w:rsidRPr="00D06417">
        <w:rPr>
          <w:rFonts w:ascii="Arial" w:eastAsia="Arial" w:hAnsi="Arial" w:cs="Arial"/>
          <w:sz w:val="22"/>
          <w:szCs w:val="22"/>
        </w:rPr>
        <w:t xml:space="preserve"> </w:t>
      </w:r>
      <w:r w:rsidR="002A6D85" w:rsidRPr="00D06417">
        <w:rPr>
          <w:rFonts w:ascii="Arial" w:eastAsia="Arial" w:hAnsi="Arial" w:cs="Arial"/>
          <w:sz w:val="22"/>
          <w:szCs w:val="22"/>
        </w:rPr>
        <w:t xml:space="preserve">y </w:t>
      </w:r>
      <w:r w:rsidRPr="00D06417">
        <w:rPr>
          <w:rFonts w:ascii="Arial" w:eastAsia="Arial" w:hAnsi="Arial" w:cs="Arial"/>
          <w:sz w:val="22"/>
          <w:szCs w:val="22"/>
        </w:rPr>
        <w:t xml:space="preserve">la Resolución No. </w:t>
      </w:r>
      <w:r w:rsidR="002A6D85" w:rsidRPr="00D06417">
        <w:rPr>
          <w:rFonts w:ascii="Arial" w:eastAsia="Arial" w:hAnsi="Arial" w:cs="Arial"/>
          <w:sz w:val="22"/>
          <w:szCs w:val="22"/>
        </w:rPr>
        <w:t>1939 del 01 de septiembre de 2021</w:t>
      </w:r>
      <w:r w:rsidR="0040672C" w:rsidRPr="00D06417">
        <w:rPr>
          <w:rFonts w:ascii="Arial" w:eastAsia="Arial" w:hAnsi="Arial" w:cs="Arial"/>
          <w:sz w:val="22"/>
          <w:szCs w:val="22"/>
        </w:rPr>
        <w:t xml:space="preserve"> resolvió </w:t>
      </w:r>
      <w:r w:rsidR="009C5BC2">
        <w:rPr>
          <w:rFonts w:ascii="Arial" w:eastAsia="Arial" w:hAnsi="Arial" w:cs="Arial"/>
          <w:sz w:val="22"/>
          <w:szCs w:val="22"/>
        </w:rPr>
        <w:t xml:space="preserve">tanto los recursos de reposición como el de </w:t>
      </w:r>
      <w:r w:rsidR="009C5BC2" w:rsidRPr="00D06417">
        <w:rPr>
          <w:rFonts w:ascii="Arial" w:eastAsia="Arial" w:hAnsi="Arial" w:cs="Arial"/>
          <w:sz w:val="22"/>
          <w:szCs w:val="22"/>
        </w:rPr>
        <w:t>apelación</w:t>
      </w:r>
      <w:r w:rsidR="00101428" w:rsidRPr="00D06417">
        <w:rPr>
          <w:rFonts w:ascii="Arial" w:eastAsia="Arial" w:hAnsi="Arial" w:cs="Arial"/>
          <w:sz w:val="22"/>
          <w:szCs w:val="22"/>
        </w:rPr>
        <w:t>,</w:t>
      </w:r>
      <w:r w:rsidR="00C1569A" w:rsidRPr="00D06417">
        <w:rPr>
          <w:rFonts w:ascii="Arial" w:eastAsia="Arial" w:hAnsi="Arial" w:cs="Arial"/>
          <w:sz w:val="22"/>
          <w:szCs w:val="22"/>
        </w:rPr>
        <w:t xml:space="preserve"> confirma</w:t>
      </w:r>
      <w:r w:rsidR="00101428" w:rsidRPr="00D06417">
        <w:rPr>
          <w:rFonts w:ascii="Arial" w:eastAsia="Arial" w:hAnsi="Arial" w:cs="Arial"/>
          <w:sz w:val="22"/>
          <w:szCs w:val="22"/>
        </w:rPr>
        <w:t>ndo</w:t>
      </w:r>
      <w:r w:rsidR="00C1569A" w:rsidRPr="00D06417">
        <w:rPr>
          <w:rFonts w:ascii="Arial" w:eastAsia="Arial" w:hAnsi="Arial" w:cs="Arial"/>
          <w:sz w:val="22"/>
          <w:szCs w:val="22"/>
        </w:rPr>
        <w:t xml:space="preserve"> en todas sus partes la </w:t>
      </w:r>
      <w:r w:rsidR="002A6D85" w:rsidRPr="00D06417">
        <w:rPr>
          <w:rFonts w:ascii="Arial" w:eastAsia="Arial" w:hAnsi="Arial" w:cs="Arial"/>
          <w:sz w:val="22"/>
          <w:szCs w:val="22"/>
        </w:rPr>
        <w:t>Resolución No. 337 del 12 de marzo de 2020</w:t>
      </w:r>
      <w:r w:rsidR="009C5BC2">
        <w:rPr>
          <w:rFonts w:ascii="Arial" w:eastAsia="Arial" w:hAnsi="Arial" w:cs="Arial"/>
          <w:sz w:val="22"/>
          <w:szCs w:val="22"/>
        </w:rPr>
        <w:t xml:space="preserve"> y quedando </w:t>
      </w:r>
      <w:r w:rsidR="00C1569A" w:rsidRPr="00D06417">
        <w:rPr>
          <w:rFonts w:ascii="Arial" w:eastAsia="Arial" w:hAnsi="Arial" w:cs="Arial"/>
          <w:sz w:val="22"/>
          <w:szCs w:val="22"/>
        </w:rPr>
        <w:t xml:space="preserve">debidamente </w:t>
      </w:r>
      <w:r w:rsidR="00E063AD" w:rsidRPr="00D06417">
        <w:rPr>
          <w:rFonts w:ascii="Arial" w:eastAsia="Arial" w:hAnsi="Arial" w:cs="Arial"/>
          <w:sz w:val="22"/>
          <w:szCs w:val="22"/>
        </w:rPr>
        <w:t xml:space="preserve">ejecutoriada el día </w:t>
      </w:r>
      <w:r w:rsidR="00C1569A" w:rsidRPr="00D06417">
        <w:rPr>
          <w:rFonts w:ascii="Arial" w:eastAsia="Arial" w:hAnsi="Arial" w:cs="Arial"/>
          <w:sz w:val="22"/>
          <w:szCs w:val="22"/>
        </w:rPr>
        <w:t>s</w:t>
      </w:r>
      <w:r w:rsidR="002A6D85" w:rsidRPr="00D06417">
        <w:rPr>
          <w:rFonts w:ascii="Arial" w:eastAsia="Arial" w:hAnsi="Arial" w:cs="Arial"/>
          <w:sz w:val="22"/>
          <w:szCs w:val="22"/>
        </w:rPr>
        <w:t>iete (07) de septiembre del 2021</w:t>
      </w:r>
      <w:r w:rsidR="00E063AD" w:rsidRPr="00D06417">
        <w:rPr>
          <w:rFonts w:ascii="Arial" w:eastAsia="Arial" w:hAnsi="Arial" w:cs="Arial"/>
          <w:sz w:val="22"/>
          <w:szCs w:val="22"/>
        </w:rPr>
        <w:t>.</w:t>
      </w:r>
    </w:p>
    <w:p w14:paraId="47AB8B0F" w14:textId="77777777" w:rsidR="00E063AD" w:rsidRPr="00C759A9" w:rsidRDefault="00E063AD" w:rsidP="00E063AD">
      <w:pPr>
        <w:ind w:right="-92"/>
        <w:jc w:val="both"/>
        <w:rPr>
          <w:rFonts w:ascii="Arial" w:eastAsia="Arial" w:hAnsi="Arial" w:cs="Arial"/>
          <w:sz w:val="22"/>
          <w:szCs w:val="22"/>
        </w:rPr>
      </w:pPr>
    </w:p>
    <w:p w14:paraId="02E2F22A" w14:textId="171CE7D9" w:rsidR="00427E87" w:rsidRPr="009C5BC2" w:rsidRDefault="009C5BC2" w:rsidP="00E063AD">
      <w:pPr>
        <w:ind w:right="-92"/>
        <w:jc w:val="both"/>
        <w:rPr>
          <w:rFonts w:ascii="Arial" w:eastAsia="Arial" w:hAnsi="Arial" w:cs="Arial"/>
          <w:sz w:val="22"/>
          <w:szCs w:val="22"/>
        </w:rPr>
      </w:pPr>
      <w:r>
        <w:rPr>
          <w:rFonts w:ascii="Arial" w:eastAsia="Arial" w:hAnsi="Arial" w:cs="Arial"/>
          <w:sz w:val="22"/>
          <w:szCs w:val="22"/>
        </w:rPr>
        <w:t xml:space="preserve">Que </w:t>
      </w:r>
      <w:r w:rsidRPr="009C5BC2">
        <w:rPr>
          <w:rFonts w:ascii="Arial" w:eastAsia="Arial" w:hAnsi="Arial" w:cs="Arial"/>
          <w:sz w:val="22"/>
          <w:szCs w:val="22"/>
        </w:rPr>
        <w:t>por Acta No. 71 del 30 de agosto de 2022 de Asamblea de Accionistas, inscrita en esta Cámara de Comercio el 26 de octubre de 2022 con el No. 02893088 del Libro IX, la persona jurídica de la referencia se reactivó</w:t>
      </w:r>
    </w:p>
    <w:p w14:paraId="0A1D30D1" w14:textId="77777777" w:rsidR="009C5BC2" w:rsidRDefault="009C5BC2" w:rsidP="00E063AD">
      <w:pPr>
        <w:ind w:right="-92"/>
        <w:jc w:val="both"/>
        <w:rPr>
          <w:rFonts w:ascii="Arial" w:eastAsia="Arial" w:hAnsi="Arial" w:cs="Arial"/>
          <w:sz w:val="22"/>
          <w:szCs w:val="22"/>
        </w:rPr>
      </w:pPr>
    </w:p>
    <w:p w14:paraId="01D02111" w14:textId="4AF73E48" w:rsidR="00053AE3" w:rsidRPr="00C759A9" w:rsidRDefault="00E063AD" w:rsidP="00E063AD">
      <w:pPr>
        <w:ind w:right="-92"/>
        <w:jc w:val="both"/>
        <w:rPr>
          <w:rFonts w:ascii="Arial" w:eastAsia="Arial" w:hAnsi="Arial" w:cs="Arial"/>
          <w:sz w:val="22"/>
          <w:szCs w:val="22"/>
          <w:lang w:val="es-CO"/>
        </w:rPr>
      </w:pPr>
      <w:r w:rsidRPr="00C759A9">
        <w:rPr>
          <w:rFonts w:ascii="Arial" w:eastAsia="Arial" w:hAnsi="Arial" w:cs="Arial"/>
          <w:sz w:val="22"/>
          <w:szCs w:val="22"/>
          <w:lang w:val="es-CO"/>
        </w:rPr>
        <w:t>Que</w:t>
      </w:r>
      <w:r w:rsidR="00AC6A7D" w:rsidRPr="00C759A9">
        <w:rPr>
          <w:rFonts w:ascii="Arial" w:eastAsia="Arial" w:hAnsi="Arial" w:cs="Arial"/>
          <w:sz w:val="22"/>
          <w:szCs w:val="22"/>
          <w:lang w:val="es-CO"/>
        </w:rPr>
        <w:t xml:space="preserve"> mediante radicados</w:t>
      </w:r>
      <w:r w:rsidR="00200A49" w:rsidRPr="00C759A9">
        <w:rPr>
          <w:rFonts w:ascii="Arial" w:eastAsia="Arial" w:hAnsi="Arial" w:cs="Arial"/>
          <w:sz w:val="22"/>
          <w:szCs w:val="22"/>
          <w:lang w:val="es-CO"/>
        </w:rPr>
        <w:t xml:space="preserve"> </w:t>
      </w:r>
      <w:r w:rsidR="00200A49" w:rsidRPr="00C759A9">
        <w:rPr>
          <w:rFonts w:ascii="Arial" w:eastAsia="Arial" w:hAnsi="Arial" w:cs="Arial"/>
          <w:sz w:val="22"/>
          <w:szCs w:val="22"/>
        </w:rPr>
        <w:t>2-2023-54047 y 2-2023-54048 del 26 de julio de 2023</w:t>
      </w:r>
      <w:r w:rsidRPr="00C759A9">
        <w:rPr>
          <w:rFonts w:ascii="Arial" w:eastAsia="Arial" w:hAnsi="Arial" w:cs="Arial"/>
          <w:sz w:val="22"/>
          <w:szCs w:val="22"/>
          <w:lang w:val="es-CO"/>
        </w:rPr>
        <w:t>, este Despacho</w:t>
      </w:r>
      <w:r w:rsidR="00053AE3" w:rsidRPr="00C759A9">
        <w:rPr>
          <w:rFonts w:ascii="Arial" w:eastAsia="Arial" w:hAnsi="Arial" w:cs="Arial"/>
          <w:sz w:val="22"/>
          <w:szCs w:val="22"/>
          <w:lang w:val="es-CO"/>
        </w:rPr>
        <w:t xml:space="preserve"> requiere </w:t>
      </w:r>
      <w:r w:rsidR="00C759A9" w:rsidRPr="00C759A9">
        <w:rPr>
          <w:rFonts w:ascii="Arial" w:eastAsia="Arial" w:hAnsi="Arial" w:cs="Arial"/>
          <w:sz w:val="22"/>
          <w:szCs w:val="22"/>
          <w:lang w:val="es-CO"/>
        </w:rPr>
        <w:t xml:space="preserve">tanto </w:t>
      </w:r>
      <w:r w:rsidR="00053AE3" w:rsidRPr="00C759A9">
        <w:rPr>
          <w:rFonts w:ascii="Arial" w:eastAsia="Arial" w:hAnsi="Arial" w:cs="Arial"/>
          <w:sz w:val="22"/>
          <w:szCs w:val="22"/>
          <w:lang w:val="es-CO"/>
        </w:rPr>
        <w:t xml:space="preserve">a la parte quejosa </w:t>
      </w:r>
      <w:r w:rsidR="00C759A9" w:rsidRPr="00C759A9">
        <w:rPr>
          <w:rFonts w:ascii="Arial" w:eastAsia="Arial" w:hAnsi="Arial" w:cs="Arial"/>
          <w:sz w:val="22"/>
          <w:szCs w:val="22"/>
          <w:lang w:val="es-CO"/>
        </w:rPr>
        <w:t>como a la</w:t>
      </w:r>
      <w:r w:rsidR="00053AE3" w:rsidRPr="00C759A9">
        <w:rPr>
          <w:rFonts w:ascii="Arial" w:eastAsia="Arial" w:hAnsi="Arial" w:cs="Arial"/>
          <w:sz w:val="22"/>
          <w:szCs w:val="22"/>
          <w:lang w:val="es-CO"/>
        </w:rPr>
        <w:t xml:space="preserve"> sociedad enajenadora en lo concerniente al cumplimiento de la orden impuesta por la Resolución </w:t>
      </w:r>
      <w:r w:rsidR="00C759A9" w:rsidRPr="00C759A9">
        <w:rPr>
          <w:rFonts w:ascii="Arial" w:eastAsia="Arial" w:hAnsi="Arial" w:cs="Arial"/>
          <w:sz w:val="22"/>
          <w:szCs w:val="22"/>
          <w:lang w:val="es-CO"/>
        </w:rPr>
        <w:t xml:space="preserve">No. </w:t>
      </w:r>
      <w:r w:rsidR="00053AE3" w:rsidRPr="00C759A9">
        <w:rPr>
          <w:rFonts w:ascii="Arial" w:eastAsia="Arial" w:hAnsi="Arial" w:cs="Arial"/>
          <w:sz w:val="22"/>
          <w:szCs w:val="22"/>
          <w:lang w:val="es-CO"/>
        </w:rPr>
        <w:t xml:space="preserve">337 del </w:t>
      </w:r>
      <w:r w:rsidR="00C759A9" w:rsidRPr="00C759A9">
        <w:rPr>
          <w:rFonts w:ascii="Arial" w:eastAsia="Arial" w:hAnsi="Arial" w:cs="Arial"/>
          <w:sz w:val="22"/>
          <w:szCs w:val="22"/>
          <w:lang w:val="es-CO"/>
        </w:rPr>
        <w:t>12 de marzo de 2020.</w:t>
      </w:r>
    </w:p>
    <w:p w14:paraId="36C3A302" w14:textId="5BA3477A" w:rsidR="00600903" w:rsidRPr="00BA1512" w:rsidRDefault="000A7DC6" w:rsidP="00E063AD">
      <w:pPr>
        <w:ind w:right="-92"/>
        <w:jc w:val="both"/>
        <w:rPr>
          <w:rFonts w:ascii="Arial" w:eastAsia="Arial" w:hAnsi="Arial" w:cs="Arial"/>
          <w:sz w:val="22"/>
          <w:szCs w:val="22"/>
        </w:rPr>
      </w:pPr>
      <w:r w:rsidRPr="00600903">
        <w:rPr>
          <w:rFonts w:ascii="Arial" w:eastAsia="Arial" w:hAnsi="Arial" w:cs="Arial"/>
          <w:sz w:val="22"/>
          <w:szCs w:val="22"/>
          <w:lang w:val="es-CO"/>
        </w:rPr>
        <w:lastRenderedPageBreak/>
        <w:t xml:space="preserve">Que a través de radicado </w:t>
      </w:r>
      <w:r w:rsidRPr="00600903">
        <w:rPr>
          <w:rFonts w:ascii="Arial" w:eastAsia="Arial" w:hAnsi="Arial" w:cs="Arial"/>
          <w:sz w:val="22"/>
          <w:szCs w:val="22"/>
        </w:rPr>
        <w:t xml:space="preserve">1-2023-33512 del 09 de agosto de </w:t>
      </w:r>
      <w:r w:rsidR="00015C26" w:rsidRPr="00600903">
        <w:rPr>
          <w:rFonts w:ascii="Arial" w:eastAsia="Arial" w:hAnsi="Arial" w:cs="Arial"/>
          <w:sz w:val="22"/>
          <w:szCs w:val="22"/>
        </w:rPr>
        <w:t xml:space="preserve">2023, </w:t>
      </w:r>
      <w:r w:rsidR="00FB6A63" w:rsidRPr="00600903">
        <w:rPr>
          <w:rFonts w:ascii="Arial" w:eastAsia="Arial" w:hAnsi="Arial" w:cs="Arial"/>
          <w:sz w:val="22"/>
          <w:szCs w:val="22"/>
          <w:lang w:val="es-CO"/>
        </w:rPr>
        <w:t xml:space="preserve">la sociedad enajenadora solicito la culminación </w:t>
      </w:r>
      <w:r w:rsidR="005A1F48" w:rsidRPr="00600903">
        <w:rPr>
          <w:rFonts w:ascii="Arial" w:eastAsia="Arial" w:hAnsi="Arial" w:cs="Arial"/>
          <w:sz w:val="22"/>
          <w:szCs w:val="22"/>
          <w:lang w:val="es-CO"/>
        </w:rPr>
        <w:t>del proceso No. 1-2017-</w:t>
      </w:r>
      <w:r w:rsidR="00D26FE8" w:rsidRPr="00600903">
        <w:rPr>
          <w:rFonts w:ascii="Arial" w:eastAsia="Arial" w:hAnsi="Arial" w:cs="Arial"/>
          <w:sz w:val="22"/>
          <w:szCs w:val="22"/>
          <w:lang w:val="es-CO"/>
        </w:rPr>
        <w:t xml:space="preserve">24428 del 07 de abril de 2017 aduciendo que la obligación de hacer de que trata la Resolución No. 337 del </w:t>
      </w:r>
      <w:r w:rsidR="00600903" w:rsidRPr="00600903">
        <w:rPr>
          <w:rFonts w:ascii="Arial" w:eastAsia="Arial" w:hAnsi="Arial" w:cs="Arial"/>
          <w:sz w:val="22"/>
          <w:szCs w:val="22"/>
          <w:lang w:val="es-CO"/>
        </w:rPr>
        <w:t>12 de marzo de 2020 habría sido cumplida</w:t>
      </w:r>
      <w:r w:rsidR="00FB6A63" w:rsidRPr="00BA1512">
        <w:rPr>
          <w:rFonts w:ascii="Arial" w:eastAsia="Arial" w:hAnsi="Arial" w:cs="Arial"/>
          <w:sz w:val="22"/>
          <w:szCs w:val="22"/>
        </w:rPr>
        <w:t xml:space="preserve">. </w:t>
      </w:r>
    </w:p>
    <w:p w14:paraId="6B8B575C" w14:textId="77777777" w:rsidR="00600903" w:rsidRPr="00BA1512" w:rsidRDefault="00600903" w:rsidP="00E063AD">
      <w:pPr>
        <w:ind w:right="-92"/>
        <w:jc w:val="both"/>
        <w:rPr>
          <w:rFonts w:ascii="Arial" w:eastAsia="Arial" w:hAnsi="Arial" w:cs="Arial"/>
          <w:sz w:val="22"/>
          <w:szCs w:val="22"/>
        </w:rPr>
      </w:pPr>
    </w:p>
    <w:p w14:paraId="1B028EED" w14:textId="605ED49D" w:rsidR="00E063AD" w:rsidRPr="006801D0" w:rsidRDefault="00FB6A63" w:rsidP="00E063AD">
      <w:pPr>
        <w:ind w:right="-92"/>
        <w:jc w:val="both"/>
        <w:rPr>
          <w:rFonts w:ascii="Arial" w:eastAsia="Arial" w:hAnsi="Arial" w:cs="Arial"/>
          <w:sz w:val="22"/>
          <w:szCs w:val="22"/>
          <w:lang w:val="es-CO"/>
        </w:rPr>
      </w:pPr>
      <w:r w:rsidRPr="00BA1512">
        <w:rPr>
          <w:rFonts w:ascii="Arial" w:eastAsia="Arial" w:hAnsi="Arial" w:cs="Arial"/>
          <w:sz w:val="22"/>
          <w:szCs w:val="22"/>
        </w:rPr>
        <w:t xml:space="preserve">En consecuencia, </w:t>
      </w:r>
      <w:r w:rsidR="00F96D0D" w:rsidRPr="00BA1512">
        <w:rPr>
          <w:rFonts w:ascii="Arial" w:eastAsia="Arial" w:hAnsi="Arial" w:cs="Arial"/>
          <w:sz w:val="22"/>
          <w:szCs w:val="22"/>
        </w:rPr>
        <w:t xml:space="preserve">se </w:t>
      </w:r>
      <w:r w:rsidR="00A86607" w:rsidRPr="00BA1512">
        <w:rPr>
          <w:rFonts w:ascii="Arial" w:eastAsia="Arial" w:hAnsi="Arial" w:cs="Arial"/>
          <w:sz w:val="22"/>
          <w:szCs w:val="22"/>
        </w:rPr>
        <w:t>trasladó</w:t>
      </w:r>
      <w:r w:rsidR="00F96D0D" w:rsidRPr="00BA1512">
        <w:rPr>
          <w:rFonts w:ascii="Arial" w:eastAsia="Arial" w:hAnsi="Arial" w:cs="Arial"/>
          <w:sz w:val="22"/>
          <w:szCs w:val="22"/>
        </w:rPr>
        <w:t xml:space="preserve"> el expediente para visita de verificación de hechos, así las cosas</w:t>
      </w:r>
      <w:r w:rsidR="00A86607" w:rsidRPr="00BA1512">
        <w:rPr>
          <w:rFonts w:ascii="Arial" w:eastAsia="Arial" w:hAnsi="Arial" w:cs="Arial"/>
          <w:sz w:val="22"/>
          <w:szCs w:val="22"/>
        </w:rPr>
        <w:t>,</w:t>
      </w:r>
      <w:r w:rsidR="002C121C" w:rsidRPr="00BA1512">
        <w:rPr>
          <w:rFonts w:ascii="Arial" w:eastAsia="Arial" w:hAnsi="Arial" w:cs="Arial"/>
          <w:sz w:val="22"/>
          <w:szCs w:val="22"/>
        </w:rPr>
        <w:t xml:space="preserve"> </w:t>
      </w:r>
      <w:r w:rsidR="00E063AD" w:rsidRPr="00BA1512">
        <w:rPr>
          <w:rFonts w:ascii="Arial" w:eastAsia="Arial" w:hAnsi="Arial" w:cs="Arial"/>
          <w:sz w:val="22"/>
          <w:szCs w:val="22"/>
          <w:lang w:val="es-CO"/>
        </w:rPr>
        <w:t xml:space="preserve">mediante radicados </w:t>
      </w:r>
      <w:r w:rsidR="006E1560" w:rsidRPr="00BA1512">
        <w:rPr>
          <w:rFonts w:ascii="Arial" w:eastAsia="Arial" w:hAnsi="Arial" w:cs="Arial"/>
          <w:sz w:val="22"/>
          <w:szCs w:val="22"/>
        </w:rPr>
        <w:t>2-2024-53262</w:t>
      </w:r>
      <w:r w:rsidRPr="00BA1512">
        <w:rPr>
          <w:rFonts w:ascii="Arial" w:eastAsia="Arial" w:hAnsi="Arial" w:cs="Arial"/>
          <w:sz w:val="22"/>
          <w:szCs w:val="22"/>
        </w:rPr>
        <w:t>,</w:t>
      </w:r>
      <w:r w:rsidR="006E1560" w:rsidRPr="00BA1512">
        <w:rPr>
          <w:rFonts w:ascii="Arial" w:eastAsia="Arial" w:hAnsi="Arial" w:cs="Arial"/>
          <w:sz w:val="22"/>
          <w:szCs w:val="22"/>
          <w:lang w:val="es-CO"/>
        </w:rPr>
        <w:t xml:space="preserve"> </w:t>
      </w:r>
      <w:r w:rsidRPr="00BA1512">
        <w:rPr>
          <w:rFonts w:ascii="Arial" w:eastAsia="Arial" w:hAnsi="Arial" w:cs="Arial"/>
          <w:sz w:val="22"/>
          <w:szCs w:val="22"/>
        </w:rPr>
        <w:t xml:space="preserve">2-2024-53263 y 2-2024-53268 </w:t>
      </w:r>
      <w:r w:rsidR="006E1560" w:rsidRPr="00BA1512">
        <w:rPr>
          <w:rFonts w:ascii="Arial" w:eastAsia="Arial" w:hAnsi="Arial" w:cs="Arial"/>
          <w:sz w:val="22"/>
          <w:szCs w:val="22"/>
          <w:lang w:val="es-CO"/>
        </w:rPr>
        <w:t xml:space="preserve">del </w:t>
      </w:r>
      <w:r w:rsidR="00522670" w:rsidRPr="00BA1512">
        <w:rPr>
          <w:rFonts w:ascii="Arial" w:eastAsia="Arial" w:hAnsi="Arial" w:cs="Arial"/>
          <w:sz w:val="22"/>
          <w:szCs w:val="22"/>
          <w:lang w:val="es-CO"/>
        </w:rPr>
        <w:t>19</w:t>
      </w:r>
      <w:r w:rsidR="006E1560" w:rsidRPr="00BA1512">
        <w:rPr>
          <w:rFonts w:ascii="Arial" w:eastAsia="Arial" w:hAnsi="Arial" w:cs="Arial"/>
          <w:sz w:val="22"/>
          <w:szCs w:val="22"/>
          <w:lang w:val="es-CO"/>
        </w:rPr>
        <w:t xml:space="preserve"> de noviembre de 2024</w:t>
      </w:r>
      <w:r w:rsidR="00E063AD" w:rsidRPr="00BA1512">
        <w:rPr>
          <w:rFonts w:ascii="Arial" w:eastAsia="Arial" w:hAnsi="Arial" w:cs="Arial"/>
          <w:sz w:val="22"/>
          <w:szCs w:val="22"/>
          <w:lang w:val="es-CO"/>
        </w:rPr>
        <w:t>,</w:t>
      </w:r>
      <w:r w:rsidR="00607824">
        <w:rPr>
          <w:rFonts w:ascii="Arial" w:eastAsia="Arial" w:hAnsi="Arial" w:cs="Arial"/>
          <w:sz w:val="22"/>
          <w:szCs w:val="22"/>
          <w:lang w:val="es-CO"/>
        </w:rPr>
        <w:t xml:space="preserve"> se </w:t>
      </w:r>
      <w:r w:rsidR="00E063AD" w:rsidRPr="00BA1512">
        <w:rPr>
          <w:rFonts w:ascii="Arial" w:eastAsia="Arial" w:hAnsi="Arial" w:cs="Arial"/>
          <w:sz w:val="22"/>
          <w:szCs w:val="22"/>
          <w:lang w:val="es-CO"/>
        </w:rPr>
        <w:t xml:space="preserve">informó tanto a la </w:t>
      </w:r>
      <w:r w:rsidR="00EF63FF" w:rsidRPr="00BA1512">
        <w:rPr>
          <w:rFonts w:ascii="Arial" w:eastAsia="Arial" w:hAnsi="Arial" w:cs="Arial"/>
          <w:sz w:val="22"/>
          <w:szCs w:val="22"/>
          <w:lang w:val="es-CO"/>
        </w:rPr>
        <w:t xml:space="preserve">parte </w:t>
      </w:r>
      <w:r w:rsidR="00E063AD" w:rsidRPr="00BA1512">
        <w:rPr>
          <w:rFonts w:ascii="Arial" w:eastAsia="Arial" w:hAnsi="Arial" w:cs="Arial"/>
          <w:sz w:val="22"/>
          <w:szCs w:val="22"/>
          <w:lang w:val="es-CO"/>
        </w:rPr>
        <w:t>quejosa como a la sociedad enajenadora, de la visita de carácter técnico que se llevaría a cabo el día</w:t>
      </w:r>
      <w:r w:rsidR="006E1560" w:rsidRPr="00BA1512">
        <w:rPr>
          <w:rFonts w:ascii="Arial" w:eastAsia="Arial" w:hAnsi="Arial" w:cs="Arial"/>
          <w:sz w:val="22"/>
          <w:szCs w:val="22"/>
          <w:lang w:val="es-CO"/>
        </w:rPr>
        <w:t xml:space="preserve"> 26 de noviembre de 2024 </w:t>
      </w:r>
      <w:r w:rsidR="00E063AD" w:rsidRPr="00BA1512">
        <w:rPr>
          <w:rFonts w:ascii="Arial" w:eastAsia="Arial" w:hAnsi="Arial" w:cs="Arial"/>
          <w:sz w:val="22"/>
          <w:szCs w:val="22"/>
          <w:lang w:val="es-CO"/>
        </w:rPr>
        <w:t>en el inmueble objeto de la queja.</w:t>
      </w:r>
    </w:p>
    <w:p w14:paraId="4C31D0B8" w14:textId="77777777" w:rsidR="00E063AD" w:rsidRPr="00063BC5" w:rsidRDefault="00E063AD" w:rsidP="00E063AD">
      <w:pPr>
        <w:ind w:right="-92"/>
        <w:jc w:val="both"/>
        <w:rPr>
          <w:rFonts w:ascii="Arial" w:eastAsia="Arial" w:hAnsi="Arial" w:cs="Arial"/>
          <w:sz w:val="22"/>
          <w:szCs w:val="22"/>
          <w:lang w:val="es-CO"/>
        </w:rPr>
      </w:pPr>
    </w:p>
    <w:p w14:paraId="2E210CA5" w14:textId="6699DEE3" w:rsidR="00E063AD" w:rsidRPr="00AA2E30" w:rsidRDefault="00D67CC0" w:rsidP="00E063AD">
      <w:pPr>
        <w:ind w:right="-92"/>
        <w:jc w:val="both"/>
        <w:rPr>
          <w:rFonts w:ascii="Arial" w:eastAsia="Arial" w:hAnsi="Arial" w:cs="Arial"/>
          <w:sz w:val="22"/>
          <w:szCs w:val="22"/>
          <w:lang w:val="es-CO"/>
        </w:rPr>
      </w:pPr>
      <w:r>
        <w:rPr>
          <w:rFonts w:ascii="Arial" w:eastAsia="Arial" w:hAnsi="Arial" w:cs="Arial"/>
          <w:sz w:val="22"/>
          <w:szCs w:val="22"/>
          <w:lang w:val="es-CO"/>
        </w:rPr>
        <w:t>Que, efectuada la</w:t>
      </w:r>
      <w:r w:rsidR="00C326EA" w:rsidRPr="006801D0">
        <w:rPr>
          <w:rFonts w:ascii="Arial" w:eastAsia="Arial" w:hAnsi="Arial" w:cs="Arial"/>
          <w:sz w:val="22"/>
          <w:szCs w:val="22"/>
          <w:lang w:val="es-CO"/>
        </w:rPr>
        <w:t xml:space="preserve"> visita de verificación de hechos</w:t>
      </w:r>
      <w:r w:rsidR="00E063AD" w:rsidRPr="006801D0">
        <w:rPr>
          <w:rFonts w:ascii="Arial" w:eastAsia="Arial" w:hAnsi="Arial" w:cs="Arial"/>
          <w:sz w:val="22"/>
          <w:szCs w:val="22"/>
          <w:lang w:val="es-CO"/>
        </w:rPr>
        <w:t xml:space="preserve">, </w:t>
      </w:r>
      <w:r w:rsidR="00C326EA" w:rsidRPr="006801D0">
        <w:rPr>
          <w:rFonts w:ascii="Arial" w:eastAsia="Arial" w:hAnsi="Arial" w:cs="Arial"/>
          <w:sz w:val="22"/>
          <w:szCs w:val="22"/>
          <w:lang w:val="es-CO"/>
        </w:rPr>
        <w:t xml:space="preserve">en donde </w:t>
      </w:r>
      <w:r w:rsidR="002D0DC6" w:rsidRPr="006801D0">
        <w:rPr>
          <w:rFonts w:ascii="Arial" w:eastAsia="Arial" w:hAnsi="Arial" w:cs="Arial"/>
          <w:sz w:val="22"/>
          <w:szCs w:val="22"/>
          <w:lang w:val="es-CO"/>
        </w:rPr>
        <w:t>asistieron</w:t>
      </w:r>
      <w:r w:rsidR="00C326EA" w:rsidRPr="006801D0">
        <w:rPr>
          <w:rFonts w:ascii="Arial" w:eastAsia="Arial" w:hAnsi="Arial" w:cs="Arial"/>
          <w:sz w:val="22"/>
          <w:szCs w:val="22"/>
          <w:lang w:val="es-CO"/>
        </w:rPr>
        <w:t xml:space="preserve"> </w:t>
      </w:r>
      <w:r w:rsidR="00173847" w:rsidRPr="006801D0">
        <w:rPr>
          <w:rFonts w:ascii="Arial" w:eastAsia="Arial" w:hAnsi="Arial" w:cs="Arial"/>
          <w:sz w:val="22"/>
          <w:szCs w:val="22"/>
          <w:lang w:val="es-CO"/>
        </w:rPr>
        <w:t xml:space="preserve">el señor LUIS RODRÍGUEZ en calidad de propietario del </w:t>
      </w:r>
      <w:r w:rsidR="002D0DC6" w:rsidRPr="006801D0">
        <w:rPr>
          <w:rFonts w:ascii="Arial" w:eastAsia="Arial" w:hAnsi="Arial" w:cs="Arial"/>
          <w:sz w:val="22"/>
          <w:szCs w:val="22"/>
          <w:lang w:val="es-CO"/>
        </w:rPr>
        <w:t xml:space="preserve">apartamento </w:t>
      </w:r>
      <w:r w:rsidR="004429E6" w:rsidRPr="006801D0">
        <w:rPr>
          <w:rFonts w:ascii="Arial" w:eastAsia="Arial" w:hAnsi="Arial" w:cs="Arial"/>
          <w:sz w:val="22"/>
          <w:szCs w:val="22"/>
          <w:lang w:val="es-CO"/>
        </w:rPr>
        <w:t xml:space="preserve">1203 de la torre 6 </w:t>
      </w:r>
      <w:r w:rsidR="00692412" w:rsidRPr="006801D0">
        <w:rPr>
          <w:rFonts w:ascii="Arial" w:eastAsia="Arial" w:hAnsi="Arial" w:cs="Arial"/>
          <w:sz w:val="22"/>
          <w:szCs w:val="22"/>
          <w:lang w:val="es-CO"/>
        </w:rPr>
        <w:t xml:space="preserve">del Proyecto de vivienda CONJUNTO RESIDENCIAL </w:t>
      </w:r>
      <w:r w:rsidR="006801D0" w:rsidRPr="006801D0">
        <w:rPr>
          <w:rFonts w:ascii="Arial" w:eastAsia="Arial" w:hAnsi="Arial" w:cs="Arial"/>
          <w:sz w:val="22"/>
          <w:szCs w:val="22"/>
        </w:rPr>
        <w:t>RESERVA DE ATICOS ETAPA V</w:t>
      </w:r>
      <w:r w:rsidR="0026247E">
        <w:rPr>
          <w:rFonts w:ascii="Arial" w:eastAsia="Arial" w:hAnsi="Arial" w:cs="Arial"/>
          <w:sz w:val="22"/>
          <w:szCs w:val="22"/>
        </w:rPr>
        <w:t xml:space="preserve">, y la señora MONICA </w:t>
      </w:r>
      <w:r w:rsidR="0026247E" w:rsidRPr="00AA2E30">
        <w:rPr>
          <w:rFonts w:ascii="Arial" w:eastAsia="Arial" w:hAnsi="Arial" w:cs="Arial"/>
          <w:sz w:val="22"/>
          <w:szCs w:val="22"/>
        </w:rPr>
        <w:t>PATRICIA RODRÍGUEZ BECERRA</w:t>
      </w:r>
      <w:r w:rsidR="00B537C3" w:rsidRPr="00AA2E30">
        <w:rPr>
          <w:rFonts w:ascii="Arial" w:eastAsia="Arial" w:hAnsi="Arial" w:cs="Arial"/>
          <w:sz w:val="22"/>
          <w:szCs w:val="22"/>
        </w:rPr>
        <w:t xml:space="preserve"> en calidad de apoderado de la sociedad enajenadora </w:t>
      </w:r>
      <w:r w:rsidR="00427E87">
        <w:rPr>
          <w:rFonts w:ascii="Arial" w:eastAsia="Arial" w:hAnsi="Arial" w:cs="Arial"/>
          <w:sz w:val="22"/>
          <w:szCs w:val="22"/>
        </w:rPr>
        <w:t>CONSTRUCTORA AYAMONTE S.A.S.</w:t>
      </w:r>
      <w:r w:rsidR="00E063AD" w:rsidRPr="00AA2E30">
        <w:rPr>
          <w:rFonts w:ascii="Arial" w:eastAsia="Arial" w:hAnsi="Arial" w:cs="Arial"/>
          <w:sz w:val="22"/>
          <w:szCs w:val="22"/>
          <w:lang w:val="es-CO"/>
        </w:rPr>
        <w:t xml:space="preserve">, </w:t>
      </w:r>
      <w:r w:rsidR="00D221A3" w:rsidRPr="00AA2E30">
        <w:rPr>
          <w:rFonts w:ascii="Arial" w:eastAsia="Arial" w:hAnsi="Arial" w:cs="Arial"/>
          <w:sz w:val="22"/>
          <w:szCs w:val="22"/>
          <w:lang w:val="es-CO"/>
        </w:rPr>
        <w:t>se derivó el</w:t>
      </w:r>
      <w:r w:rsidR="00E063AD" w:rsidRPr="00AA2E30">
        <w:rPr>
          <w:rFonts w:ascii="Arial" w:eastAsia="Arial" w:hAnsi="Arial" w:cs="Arial"/>
          <w:sz w:val="22"/>
          <w:szCs w:val="22"/>
          <w:lang w:val="es-CO"/>
        </w:rPr>
        <w:t xml:space="preserve"> Informe de Verificación de Hechos</w:t>
      </w:r>
      <w:r w:rsidR="006A7E9A" w:rsidRPr="00AA2E30">
        <w:rPr>
          <w:rFonts w:ascii="Arial" w:eastAsia="Arial" w:hAnsi="Arial" w:cs="Arial"/>
          <w:sz w:val="22"/>
          <w:szCs w:val="22"/>
          <w:lang w:val="es-CO"/>
        </w:rPr>
        <w:t xml:space="preserve"> </w:t>
      </w:r>
      <w:r w:rsidR="006A7E9A" w:rsidRPr="00AA2E30">
        <w:rPr>
          <w:rFonts w:ascii="Arial" w:eastAsia="Arial" w:hAnsi="Arial" w:cs="Arial"/>
          <w:sz w:val="22"/>
          <w:szCs w:val="22"/>
        </w:rPr>
        <w:t xml:space="preserve">No. 24-596 </w:t>
      </w:r>
      <w:r w:rsidR="00D221A3" w:rsidRPr="00AA2E30">
        <w:rPr>
          <w:rFonts w:ascii="Arial" w:eastAsia="Arial" w:hAnsi="Arial" w:cs="Arial"/>
          <w:sz w:val="22"/>
          <w:szCs w:val="22"/>
        </w:rPr>
        <w:t xml:space="preserve">del </w:t>
      </w:r>
      <w:r w:rsidR="006A7E9A" w:rsidRPr="00AA2E30">
        <w:rPr>
          <w:rFonts w:ascii="Arial" w:eastAsia="Arial" w:hAnsi="Arial" w:cs="Arial"/>
          <w:sz w:val="22"/>
          <w:szCs w:val="22"/>
        </w:rPr>
        <w:t>13 de diciembre de 2024</w:t>
      </w:r>
      <w:r w:rsidR="00E063AD" w:rsidRPr="00AA2E30">
        <w:rPr>
          <w:rFonts w:ascii="Arial" w:eastAsia="Arial" w:hAnsi="Arial" w:cs="Arial"/>
          <w:sz w:val="22"/>
          <w:szCs w:val="22"/>
          <w:lang w:val="es-CO"/>
        </w:rPr>
        <w:t xml:space="preserve">, </w:t>
      </w:r>
      <w:r w:rsidR="00AA2E30" w:rsidRPr="00AA2E30">
        <w:rPr>
          <w:rFonts w:ascii="Arial" w:eastAsia="Arial" w:hAnsi="Arial" w:cs="Arial"/>
          <w:sz w:val="22"/>
          <w:szCs w:val="22"/>
          <w:lang w:val="es-CO"/>
        </w:rPr>
        <w:t xml:space="preserve">que evidenció </w:t>
      </w:r>
      <w:r w:rsidR="009C5BC2">
        <w:rPr>
          <w:rFonts w:ascii="Arial" w:eastAsia="Arial" w:hAnsi="Arial" w:cs="Arial"/>
          <w:sz w:val="22"/>
          <w:szCs w:val="22"/>
          <w:lang w:val="es-CO"/>
        </w:rPr>
        <w:t>que todavía persiste el hecho objeto de la investigación.</w:t>
      </w:r>
      <w:r w:rsidR="00E063AD" w:rsidRPr="00AA2E30">
        <w:rPr>
          <w:rFonts w:ascii="Arial" w:eastAsia="Arial" w:hAnsi="Arial" w:cs="Arial"/>
          <w:sz w:val="22"/>
          <w:szCs w:val="22"/>
          <w:lang w:val="es-CO"/>
        </w:rPr>
        <w:t xml:space="preserve"> </w:t>
      </w:r>
    </w:p>
    <w:p w14:paraId="44EEDBB3" w14:textId="77777777" w:rsidR="00E063AD" w:rsidRPr="00AA2E30" w:rsidRDefault="00E063AD" w:rsidP="00E063AD">
      <w:pPr>
        <w:ind w:right="-92"/>
        <w:jc w:val="both"/>
        <w:rPr>
          <w:rFonts w:ascii="Arial" w:eastAsia="Arial" w:hAnsi="Arial" w:cs="Arial"/>
          <w:sz w:val="22"/>
          <w:szCs w:val="22"/>
          <w:lang w:val="es-CO"/>
        </w:rPr>
      </w:pPr>
    </w:p>
    <w:p w14:paraId="603125A8" w14:textId="63456931" w:rsidR="00842C68" w:rsidRPr="00A925C1" w:rsidRDefault="00842C68" w:rsidP="00842C68">
      <w:pPr>
        <w:ind w:right="-92"/>
        <w:jc w:val="both"/>
        <w:rPr>
          <w:rFonts w:ascii="Arial" w:eastAsia="Arial" w:hAnsi="Arial" w:cs="Arial"/>
          <w:sz w:val="22"/>
          <w:szCs w:val="22"/>
          <w:lang w:val="es-CO"/>
        </w:rPr>
      </w:pPr>
      <w:r w:rsidRPr="00A925C1">
        <w:rPr>
          <w:rFonts w:ascii="Arial" w:eastAsia="Arial" w:hAnsi="Arial" w:cs="Arial"/>
          <w:sz w:val="22"/>
          <w:szCs w:val="22"/>
          <w:lang w:val="es-CO"/>
        </w:rPr>
        <w:t xml:space="preserve">Que, </w:t>
      </w:r>
      <w:r w:rsidR="002165F8">
        <w:rPr>
          <w:rFonts w:ascii="Arial" w:eastAsia="Arial" w:hAnsi="Arial" w:cs="Arial"/>
          <w:sz w:val="22"/>
          <w:szCs w:val="22"/>
          <w:lang w:val="es-CO"/>
        </w:rPr>
        <w:t xml:space="preserve">en garantía del debido proceso, este Despacho </w:t>
      </w:r>
      <w:r w:rsidRPr="00A925C1">
        <w:rPr>
          <w:rFonts w:ascii="Arial" w:eastAsia="Arial" w:hAnsi="Arial" w:cs="Arial"/>
          <w:sz w:val="22"/>
          <w:szCs w:val="22"/>
          <w:lang w:val="es-CO"/>
        </w:rPr>
        <w:t xml:space="preserve">mediante oficio de radicado 2-2025-13346 del 21 de marzo de 2025, se dio traslado del </w:t>
      </w:r>
      <w:r w:rsidR="00537A95" w:rsidRPr="00A925C1">
        <w:rPr>
          <w:rFonts w:ascii="Arial" w:eastAsia="Arial" w:hAnsi="Arial" w:cs="Arial"/>
          <w:sz w:val="22"/>
          <w:szCs w:val="22"/>
          <w:lang w:val="es-CO"/>
        </w:rPr>
        <w:t>I</w:t>
      </w:r>
      <w:r w:rsidRPr="00A925C1">
        <w:rPr>
          <w:rFonts w:ascii="Arial" w:eastAsia="Arial" w:hAnsi="Arial" w:cs="Arial"/>
          <w:sz w:val="22"/>
          <w:szCs w:val="22"/>
          <w:lang w:val="es-CO"/>
        </w:rPr>
        <w:t xml:space="preserve">nforme de </w:t>
      </w:r>
      <w:r w:rsidR="00537A95" w:rsidRPr="00A925C1">
        <w:rPr>
          <w:rFonts w:ascii="Arial" w:eastAsia="Arial" w:hAnsi="Arial" w:cs="Arial"/>
          <w:sz w:val="22"/>
          <w:szCs w:val="22"/>
          <w:lang w:val="es-CO"/>
        </w:rPr>
        <w:t>V</w:t>
      </w:r>
      <w:r w:rsidRPr="00A925C1">
        <w:rPr>
          <w:rFonts w:ascii="Arial" w:eastAsia="Arial" w:hAnsi="Arial" w:cs="Arial"/>
          <w:sz w:val="22"/>
          <w:szCs w:val="22"/>
          <w:lang w:val="es-CO"/>
        </w:rPr>
        <w:t xml:space="preserve">erificación de </w:t>
      </w:r>
      <w:r w:rsidR="00537A95" w:rsidRPr="00A925C1">
        <w:rPr>
          <w:rFonts w:ascii="Arial" w:eastAsia="Arial" w:hAnsi="Arial" w:cs="Arial"/>
          <w:sz w:val="22"/>
          <w:szCs w:val="22"/>
          <w:lang w:val="es-CO"/>
        </w:rPr>
        <w:t>H</w:t>
      </w:r>
      <w:r w:rsidRPr="00A925C1">
        <w:rPr>
          <w:rFonts w:ascii="Arial" w:eastAsia="Arial" w:hAnsi="Arial" w:cs="Arial"/>
          <w:sz w:val="22"/>
          <w:szCs w:val="22"/>
          <w:lang w:val="es-CO"/>
        </w:rPr>
        <w:t xml:space="preserve">echos No. 24-596 del </w:t>
      </w:r>
      <w:r w:rsidR="00537A95" w:rsidRPr="00A925C1">
        <w:rPr>
          <w:rFonts w:ascii="Arial" w:eastAsia="Arial" w:hAnsi="Arial" w:cs="Arial"/>
          <w:sz w:val="22"/>
          <w:szCs w:val="22"/>
          <w:lang w:val="es-CO"/>
        </w:rPr>
        <w:t>13 de d</w:t>
      </w:r>
      <w:r w:rsidRPr="00A925C1">
        <w:rPr>
          <w:rFonts w:ascii="Arial" w:eastAsia="Arial" w:hAnsi="Arial" w:cs="Arial"/>
          <w:sz w:val="22"/>
          <w:szCs w:val="22"/>
          <w:lang w:val="es-CO"/>
        </w:rPr>
        <w:t xml:space="preserve">iciembre de 2024 </w:t>
      </w:r>
      <w:r w:rsidR="00537A95" w:rsidRPr="00A925C1">
        <w:rPr>
          <w:rFonts w:ascii="Arial" w:eastAsia="Arial" w:hAnsi="Arial" w:cs="Arial"/>
          <w:sz w:val="22"/>
          <w:szCs w:val="22"/>
          <w:lang w:val="es-CO"/>
        </w:rPr>
        <w:t xml:space="preserve">al representante legal </w:t>
      </w:r>
      <w:r w:rsidR="003E3D0B">
        <w:rPr>
          <w:rFonts w:ascii="Arial" w:eastAsia="Arial" w:hAnsi="Arial" w:cs="Arial"/>
          <w:sz w:val="22"/>
          <w:szCs w:val="22"/>
          <w:lang w:val="es-CO"/>
        </w:rPr>
        <w:t xml:space="preserve">(o quien haga sus veces) </w:t>
      </w:r>
      <w:r w:rsidR="00537A95" w:rsidRPr="00A925C1">
        <w:rPr>
          <w:rFonts w:ascii="Arial" w:eastAsia="Arial" w:hAnsi="Arial" w:cs="Arial"/>
          <w:sz w:val="22"/>
          <w:szCs w:val="22"/>
          <w:lang w:val="es-CO"/>
        </w:rPr>
        <w:t xml:space="preserve">de la sociedad enajenadora </w:t>
      </w:r>
      <w:r w:rsidR="00427E87">
        <w:rPr>
          <w:rFonts w:ascii="Arial" w:eastAsia="Arial" w:hAnsi="Arial" w:cs="Arial"/>
          <w:sz w:val="22"/>
          <w:szCs w:val="22"/>
          <w:lang w:val="es-CO"/>
        </w:rPr>
        <w:t>CONSTRUCTORA AYAMONTE S.A.S.</w:t>
      </w:r>
      <w:r w:rsidR="00537A95" w:rsidRPr="00A925C1">
        <w:rPr>
          <w:rFonts w:ascii="Arial" w:eastAsia="Arial" w:hAnsi="Arial" w:cs="Arial"/>
          <w:sz w:val="22"/>
          <w:szCs w:val="22"/>
          <w:lang w:val="es-CO"/>
        </w:rPr>
        <w:t xml:space="preserve">, </w:t>
      </w:r>
      <w:r w:rsidRPr="00A925C1">
        <w:rPr>
          <w:rFonts w:ascii="Arial" w:eastAsia="Arial" w:hAnsi="Arial" w:cs="Arial"/>
          <w:sz w:val="22"/>
          <w:szCs w:val="22"/>
          <w:lang w:val="es-CO"/>
        </w:rPr>
        <w:t xml:space="preserve">ante el cual mediante radicado </w:t>
      </w:r>
      <w:r w:rsidR="004E67D3">
        <w:rPr>
          <w:rFonts w:ascii="Arial" w:eastAsia="Arial" w:hAnsi="Arial" w:cs="Arial"/>
          <w:sz w:val="22"/>
          <w:szCs w:val="22"/>
          <w:lang w:val="es-CO"/>
        </w:rPr>
        <w:t>1-2025-22311 del 14 de abril de 2025</w:t>
      </w:r>
      <w:r w:rsidR="008B6627">
        <w:rPr>
          <w:rFonts w:ascii="Arial" w:eastAsia="Arial" w:hAnsi="Arial" w:cs="Arial"/>
          <w:sz w:val="22"/>
          <w:szCs w:val="22"/>
          <w:lang w:val="es-CO"/>
        </w:rPr>
        <w:t xml:space="preserve"> </w:t>
      </w:r>
      <w:r w:rsidR="00537A95" w:rsidRPr="00A925C1">
        <w:rPr>
          <w:rFonts w:ascii="Arial" w:eastAsia="Arial" w:hAnsi="Arial" w:cs="Arial"/>
          <w:sz w:val="22"/>
          <w:szCs w:val="22"/>
          <w:lang w:val="es-CO"/>
        </w:rPr>
        <w:t>dio respuesta</w:t>
      </w:r>
      <w:r w:rsidRPr="00A925C1">
        <w:rPr>
          <w:rFonts w:ascii="Arial" w:eastAsia="Arial" w:hAnsi="Arial" w:cs="Arial"/>
          <w:sz w:val="22"/>
          <w:szCs w:val="22"/>
          <w:lang w:val="es-CO"/>
        </w:rPr>
        <w:t>.</w:t>
      </w:r>
    </w:p>
    <w:p w14:paraId="5A23F496" w14:textId="77777777" w:rsidR="00FF1FFA" w:rsidRDefault="00FF1FFA" w:rsidP="00C41172">
      <w:pPr>
        <w:ind w:right="-92"/>
        <w:jc w:val="both"/>
        <w:rPr>
          <w:rFonts w:ascii="Arial" w:eastAsia="Arial" w:hAnsi="Arial" w:cs="Arial"/>
          <w:color w:val="FFC000"/>
          <w:sz w:val="22"/>
          <w:szCs w:val="22"/>
        </w:rPr>
      </w:pPr>
    </w:p>
    <w:p w14:paraId="29A290B7" w14:textId="6165437B" w:rsidR="00FF1FFA" w:rsidRPr="001669AD" w:rsidRDefault="00FF1FFA" w:rsidP="00FF1FFA">
      <w:pPr>
        <w:ind w:right="-92"/>
        <w:jc w:val="both"/>
        <w:rPr>
          <w:rFonts w:ascii="Arial" w:eastAsia="Arial" w:hAnsi="Arial" w:cs="Arial"/>
          <w:sz w:val="22"/>
          <w:szCs w:val="22"/>
          <w:lang w:val="es-CO"/>
        </w:rPr>
      </w:pPr>
      <w:r w:rsidRPr="00A925C1">
        <w:rPr>
          <w:rFonts w:ascii="Arial" w:eastAsia="Arial" w:hAnsi="Arial" w:cs="Arial"/>
          <w:sz w:val="22"/>
          <w:szCs w:val="22"/>
          <w:lang w:val="es-CO"/>
        </w:rPr>
        <w:t>Que</w:t>
      </w:r>
      <w:r w:rsidR="008B6627">
        <w:rPr>
          <w:rFonts w:ascii="Arial" w:eastAsia="Arial" w:hAnsi="Arial" w:cs="Arial"/>
          <w:sz w:val="22"/>
          <w:szCs w:val="22"/>
          <w:lang w:val="es-CO"/>
        </w:rPr>
        <w:t xml:space="preserve"> igualmente</w:t>
      </w:r>
      <w:r w:rsidRPr="00A925C1">
        <w:rPr>
          <w:rFonts w:ascii="Arial" w:eastAsia="Arial" w:hAnsi="Arial" w:cs="Arial"/>
          <w:sz w:val="22"/>
          <w:szCs w:val="22"/>
          <w:lang w:val="es-CO"/>
        </w:rPr>
        <w:t xml:space="preserve">, </w:t>
      </w:r>
      <w:r w:rsidR="00ED463E">
        <w:rPr>
          <w:rFonts w:ascii="Arial" w:eastAsia="Arial" w:hAnsi="Arial" w:cs="Arial"/>
          <w:sz w:val="22"/>
          <w:szCs w:val="22"/>
          <w:lang w:val="es-CO"/>
        </w:rPr>
        <w:t>a través de</w:t>
      </w:r>
      <w:r w:rsidRPr="00A925C1">
        <w:rPr>
          <w:rFonts w:ascii="Arial" w:eastAsia="Arial" w:hAnsi="Arial" w:cs="Arial"/>
          <w:sz w:val="22"/>
          <w:szCs w:val="22"/>
          <w:lang w:val="es-CO"/>
        </w:rPr>
        <w:t xml:space="preserve"> </w:t>
      </w:r>
      <w:r w:rsidR="00ED463E">
        <w:rPr>
          <w:rFonts w:ascii="Arial" w:eastAsia="Arial" w:hAnsi="Arial" w:cs="Arial"/>
          <w:sz w:val="22"/>
          <w:szCs w:val="22"/>
          <w:lang w:val="es-CO"/>
        </w:rPr>
        <w:t>r</w:t>
      </w:r>
      <w:r w:rsidRPr="00A925C1">
        <w:rPr>
          <w:rFonts w:ascii="Arial" w:eastAsia="Arial" w:hAnsi="Arial" w:cs="Arial"/>
          <w:sz w:val="22"/>
          <w:szCs w:val="22"/>
          <w:lang w:val="es-CO"/>
        </w:rPr>
        <w:t>adicado 2-2025-14152 del 26 de marzo de 2025, se dio traslado del Informe de Verificación de Hechos No. 24-596 del 13 de diciembre de 2024 al propietario</w:t>
      </w:r>
      <w:r w:rsidR="00801FE6">
        <w:rPr>
          <w:rFonts w:ascii="Arial" w:eastAsia="Arial" w:hAnsi="Arial" w:cs="Arial"/>
          <w:sz w:val="22"/>
          <w:szCs w:val="22"/>
          <w:lang w:val="es-CO"/>
        </w:rPr>
        <w:t xml:space="preserve"> (o quien haga sus veces)</w:t>
      </w:r>
      <w:r w:rsidRPr="00A925C1">
        <w:rPr>
          <w:rFonts w:ascii="Arial" w:eastAsia="Arial" w:hAnsi="Arial" w:cs="Arial"/>
          <w:sz w:val="22"/>
          <w:szCs w:val="22"/>
          <w:lang w:val="es-CO"/>
        </w:rPr>
        <w:t xml:space="preserve"> del apartamento 1203 torre 6 del Proyecto de Vivienda </w:t>
      </w:r>
      <w:r w:rsidRPr="001669AD">
        <w:rPr>
          <w:rFonts w:ascii="Arial" w:eastAsia="Arial" w:hAnsi="Arial" w:cs="Arial"/>
          <w:sz w:val="22"/>
          <w:szCs w:val="22"/>
          <w:lang w:val="es-CO"/>
        </w:rPr>
        <w:t>RESERVA DE ATICOS ETAPA V, ante el cual mediante radicado 1-2025-15509 del 31</w:t>
      </w:r>
      <w:r w:rsidR="00801FE6" w:rsidRPr="001669AD">
        <w:rPr>
          <w:rFonts w:ascii="Arial" w:eastAsia="Arial" w:hAnsi="Arial" w:cs="Arial"/>
          <w:sz w:val="22"/>
          <w:szCs w:val="22"/>
          <w:lang w:val="es-CO"/>
        </w:rPr>
        <w:t xml:space="preserve"> dio </w:t>
      </w:r>
      <w:r w:rsidRPr="001669AD">
        <w:rPr>
          <w:rFonts w:ascii="Arial" w:eastAsia="Arial" w:hAnsi="Arial" w:cs="Arial"/>
          <w:sz w:val="22"/>
          <w:szCs w:val="22"/>
          <w:lang w:val="es-CO"/>
        </w:rPr>
        <w:t>respuesta.</w:t>
      </w:r>
    </w:p>
    <w:p w14:paraId="14D0CF04" w14:textId="77777777" w:rsidR="00FF1FFA" w:rsidRPr="001669AD" w:rsidRDefault="00FF1FFA" w:rsidP="00C41172">
      <w:pPr>
        <w:ind w:right="-92"/>
        <w:jc w:val="both"/>
        <w:rPr>
          <w:rFonts w:ascii="Arial" w:eastAsia="Arial" w:hAnsi="Arial" w:cs="Arial"/>
          <w:sz w:val="22"/>
          <w:szCs w:val="22"/>
          <w:lang w:val="es-CO"/>
        </w:rPr>
      </w:pPr>
    </w:p>
    <w:p w14:paraId="39110D9B" w14:textId="717F5FC3" w:rsidR="00E063AD" w:rsidRPr="001669AD" w:rsidRDefault="00526745" w:rsidP="00C41172">
      <w:pPr>
        <w:ind w:right="-92"/>
        <w:jc w:val="both"/>
        <w:rPr>
          <w:rFonts w:ascii="Arial" w:eastAsia="Arial" w:hAnsi="Arial" w:cs="Arial"/>
          <w:sz w:val="22"/>
          <w:szCs w:val="22"/>
        </w:rPr>
      </w:pPr>
      <w:r w:rsidRPr="001669AD">
        <w:rPr>
          <w:rFonts w:ascii="Arial" w:eastAsia="Arial" w:hAnsi="Arial" w:cs="Arial"/>
          <w:sz w:val="22"/>
          <w:szCs w:val="22"/>
        </w:rPr>
        <w:t xml:space="preserve">Que, ante lo manifestado por parte de la sociedad enajenadora, </w:t>
      </w:r>
      <w:r w:rsidR="00826E36" w:rsidRPr="001669AD">
        <w:rPr>
          <w:rFonts w:ascii="Arial" w:eastAsia="Arial" w:hAnsi="Arial" w:cs="Arial"/>
          <w:sz w:val="22"/>
          <w:szCs w:val="22"/>
        </w:rPr>
        <w:t xml:space="preserve">mediante </w:t>
      </w:r>
      <w:r w:rsidR="00AC1B5D" w:rsidRPr="001669AD">
        <w:rPr>
          <w:rFonts w:ascii="Arial" w:eastAsia="Arial" w:hAnsi="Arial" w:cs="Arial"/>
          <w:sz w:val="22"/>
          <w:szCs w:val="22"/>
        </w:rPr>
        <w:t>radicado 2-2025-27592 del 28 de mayo de 2025</w:t>
      </w:r>
      <w:r w:rsidR="005C2CE2" w:rsidRPr="001669AD">
        <w:rPr>
          <w:rFonts w:ascii="Arial" w:eastAsia="Arial" w:hAnsi="Arial" w:cs="Arial"/>
          <w:sz w:val="22"/>
          <w:szCs w:val="22"/>
        </w:rPr>
        <w:t>, esta Direc</w:t>
      </w:r>
      <w:r w:rsidR="00754659" w:rsidRPr="001669AD">
        <w:rPr>
          <w:rFonts w:ascii="Arial" w:eastAsia="Arial" w:hAnsi="Arial" w:cs="Arial"/>
          <w:sz w:val="22"/>
          <w:szCs w:val="22"/>
        </w:rPr>
        <w:t xml:space="preserve">ción </w:t>
      </w:r>
      <w:r w:rsidR="001669AD" w:rsidRPr="001669AD">
        <w:rPr>
          <w:rFonts w:ascii="Arial" w:eastAsia="Arial" w:hAnsi="Arial" w:cs="Arial"/>
          <w:sz w:val="22"/>
          <w:szCs w:val="22"/>
        </w:rPr>
        <w:t>precisa que el Informe de Verificación de Hechos No. 24-596 del 13 de diciembre de 2024 corresponde a una actuación administrativa de carácter preparatorio y de seguimiento, que no decide de fondo ni pone fin a la actuación administrativa, razón por la cual no constituye un acto administrativo definitivo ni es susceptible de recursos.</w:t>
      </w:r>
    </w:p>
    <w:p w14:paraId="5FDC99E2" w14:textId="77777777" w:rsidR="00AC1B5D" w:rsidRPr="008A5ABB" w:rsidRDefault="00AC1B5D" w:rsidP="00FC0047">
      <w:pPr>
        <w:ind w:right="-92"/>
        <w:rPr>
          <w:rFonts w:ascii="Arial" w:eastAsia="Arial" w:hAnsi="Arial" w:cs="Arial"/>
          <w:sz w:val="22"/>
          <w:szCs w:val="22"/>
        </w:rPr>
      </w:pPr>
    </w:p>
    <w:p w14:paraId="5E43B2C5" w14:textId="2D2888BB" w:rsidR="00E063AD" w:rsidRPr="008A5ABB" w:rsidRDefault="00FC0047" w:rsidP="00E063AD">
      <w:pPr>
        <w:ind w:right="-92"/>
        <w:jc w:val="both"/>
        <w:rPr>
          <w:rFonts w:ascii="Arial" w:eastAsia="Arial" w:hAnsi="Arial" w:cs="Arial"/>
          <w:sz w:val="22"/>
          <w:szCs w:val="22"/>
        </w:rPr>
      </w:pPr>
      <w:r>
        <w:rPr>
          <w:rFonts w:ascii="Arial" w:eastAsia="Arial" w:hAnsi="Arial" w:cs="Arial"/>
          <w:sz w:val="22"/>
          <w:szCs w:val="22"/>
        </w:rPr>
        <w:t xml:space="preserve">En </w:t>
      </w:r>
      <w:r w:rsidR="00E063AD" w:rsidRPr="008A5ABB">
        <w:rPr>
          <w:rFonts w:ascii="Arial" w:eastAsia="Arial" w:hAnsi="Arial" w:cs="Arial"/>
          <w:sz w:val="22"/>
          <w:szCs w:val="22"/>
        </w:rPr>
        <w:t xml:space="preserve">razón a lo aquí expuesto, este Despacho procederá a determinar si resulta </w:t>
      </w:r>
      <w:r w:rsidR="00E063AD" w:rsidRPr="007F089D">
        <w:rPr>
          <w:rFonts w:ascii="Arial" w:eastAsia="Arial" w:hAnsi="Arial" w:cs="Arial"/>
          <w:sz w:val="22"/>
          <w:szCs w:val="22"/>
        </w:rPr>
        <w:t>procedente la imposición de multas sucesivas ante la carencia de acreditación del cumplimiento de las órdenes de hacer impuestas mediante Resolución</w:t>
      </w:r>
      <w:r w:rsidR="006E1560" w:rsidRPr="007F089D">
        <w:rPr>
          <w:rFonts w:ascii="Arial" w:eastAsia="Arial" w:hAnsi="Arial" w:cs="Arial"/>
          <w:sz w:val="22"/>
          <w:szCs w:val="22"/>
        </w:rPr>
        <w:t xml:space="preserve"> No. 337 de 12 de marzo de 2020</w:t>
      </w:r>
      <w:r w:rsidR="00E063AD" w:rsidRPr="007F089D">
        <w:rPr>
          <w:rFonts w:ascii="Arial" w:eastAsia="Arial" w:hAnsi="Arial" w:cs="Arial"/>
          <w:sz w:val="22"/>
          <w:szCs w:val="22"/>
        </w:rPr>
        <w:t>, de conformidad a lo expuesto en el inciso segundo, numeral 9° del artículo 2° del Decreto Ley 078 de 1987.</w:t>
      </w:r>
    </w:p>
    <w:p w14:paraId="662E29FF" w14:textId="77777777" w:rsidR="00E063AD" w:rsidRPr="008A5ABB" w:rsidRDefault="00E063AD" w:rsidP="00E063AD">
      <w:pPr>
        <w:pBdr>
          <w:top w:val="nil"/>
          <w:left w:val="nil"/>
          <w:bottom w:val="nil"/>
          <w:right w:val="nil"/>
          <w:between w:val="nil"/>
        </w:pBdr>
        <w:ind w:left="-284" w:right="-92"/>
        <w:jc w:val="center"/>
        <w:rPr>
          <w:rFonts w:ascii="Arial" w:eastAsia="Arial" w:hAnsi="Arial" w:cs="Arial"/>
          <w:b/>
          <w:sz w:val="22"/>
          <w:szCs w:val="22"/>
        </w:rPr>
      </w:pPr>
    </w:p>
    <w:p w14:paraId="140E1433" w14:textId="77777777" w:rsidR="00E063AD" w:rsidRPr="008A5ABB" w:rsidRDefault="00E063AD" w:rsidP="00E063AD">
      <w:pPr>
        <w:pBdr>
          <w:top w:val="nil"/>
          <w:left w:val="nil"/>
          <w:bottom w:val="nil"/>
          <w:right w:val="nil"/>
          <w:between w:val="nil"/>
        </w:pBdr>
        <w:ind w:left="-284" w:right="-92"/>
        <w:jc w:val="center"/>
        <w:rPr>
          <w:rFonts w:ascii="Arial" w:eastAsia="Arial" w:hAnsi="Arial" w:cs="Arial"/>
          <w:b/>
          <w:sz w:val="22"/>
          <w:szCs w:val="22"/>
        </w:rPr>
      </w:pPr>
      <w:r w:rsidRPr="008A5ABB">
        <w:rPr>
          <w:rFonts w:ascii="Arial" w:eastAsia="Arial" w:hAnsi="Arial" w:cs="Arial"/>
          <w:b/>
          <w:sz w:val="22"/>
          <w:szCs w:val="22"/>
        </w:rPr>
        <w:t>CONSIDERACIONES DEL DESPACHO</w:t>
      </w:r>
    </w:p>
    <w:p w14:paraId="7B29A5F7" w14:textId="77777777" w:rsidR="00E063AD" w:rsidRPr="008A5ABB" w:rsidRDefault="00E063AD" w:rsidP="00E063AD">
      <w:pPr>
        <w:pBdr>
          <w:top w:val="nil"/>
          <w:left w:val="nil"/>
          <w:bottom w:val="nil"/>
          <w:right w:val="nil"/>
          <w:between w:val="nil"/>
        </w:pBdr>
        <w:ind w:left="-284" w:right="-92"/>
        <w:jc w:val="center"/>
        <w:rPr>
          <w:rFonts w:ascii="Arial" w:eastAsia="Arial" w:hAnsi="Arial" w:cs="Arial"/>
          <w:b/>
          <w:sz w:val="22"/>
          <w:szCs w:val="22"/>
        </w:rPr>
      </w:pPr>
    </w:p>
    <w:p w14:paraId="07D0F2D7" w14:textId="77777777" w:rsidR="00E063AD" w:rsidRPr="008A5ABB" w:rsidRDefault="00E063AD" w:rsidP="00E063AD">
      <w:pPr>
        <w:ind w:right="-92"/>
        <w:jc w:val="both"/>
        <w:rPr>
          <w:rFonts w:ascii="Arial" w:eastAsia="Arial" w:hAnsi="Arial" w:cs="Arial"/>
          <w:sz w:val="22"/>
          <w:szCs w:val="22"/>
        </w:rPr>
      </w:pPr>
      <w:r w:rsidRPr="008A5ABB">
        <w:rPr>
          <w:rFonts w:ascii="Arial" w:eastAsia="Arial" w:hAnsi="Arial" w:cs="Arial"/>
          <w:sz w:val="22"/>
          <w:szCs w:val="22"/>
        </w:rPr>
        <w:lastRenderedPageBreak/>
        <w:t>Debe esta Dirección partir de que la función de inspección, vigilancia y control sobre la actividad de enajenación de inmuebles destinados a vivienda, de conformidad con las Leyes 66 de 1968, 388 de 1997, Decretos Leyes 2610 de 1979, 078 de 1987 y demás normas concordantes, se ejerce sobre las personas naturales o jurídicas que desarrollen la actividad de enajenación de vivienda en el Distrito, con el propósito de resguardar el orden social y amparar la observancia de la ley.</w:t>
      </w:r>
    </w:p>
    <w:p w14:paraId="7600CA30" w14:textId="77777777" w:rsidR="00E063AD" w:rsidRPr="008A5ABB" w:rsidRDefault="00E063AD" w:rsidP="00E063AD">
      <w:pPr>
        <w:ind w:right="-92"/>
        <w:jc w:val="both"/>
        <w:rPr>
          <w:rFonts w:ascii="Arial" w:eastAsia="Arial" w:hAnsi="Arial" w:cs="Arial"/>
          <w:sz w:val="22"/>
          <w:szCs w:val="22"/>
        </w:rPr>
      </w:pPr>
    </w:p>
    <w:p w14:paraId="17599A76" w14:textId="78E16253" w:rsidR="00E063AD" w:rsidRPr="00EB008B" w:rsidRDefault="00E063AD" w:rsidP="00E063AD">
      <w:pPr>
        <w:jc w:val="both"/>
        <w:rPr>
          <w:rFonts w:ascii="Arial" w:eastAsia="Arial" w:hAnsi="Arial" w:cs="Arial"/>
          <w:sz w:val="22"/>
          <w:szCs w:val="22"/>
        </w:rPr>
      </w:pPr>
      <w:r w:rsidRPr="008A5ABB">
        <w:rPr>
          <w:rFonts w:ascii="Arial" w:eastAsia="Arial" w:hAnsi="Arial" w:cs="Arial"/>
          <w:sz w:val="22"/>
          <w:szCs w:val="22"/>
        </w:rPr>
        <w:t xml:space="preserve">Bajo este entendido, </w:t>
      </w:r>
      <w:r w:rsidR="005E73FD" w:rsidRPr="005E73FD">
        <w:rPr>
          <w:rFonts w:ascii="Arial" w:eastAsia="Arial" w:hAnsi="Arial" w:cs="Arial"/>
          <w:sz w:val="22"/>
          <w:szCs w:val="22"/>
        </w:rPr>
        <w:t>el artículo 111 del Decreto 653 de 2025 establece que los hechos relacionados con la existencia de deficiencias constructivas o el desmejoramiento de especificaciones técnicas deberán sancionarse por la Subsecretaría de Inspección, Vigilancia y Control de Vivienda, o por la autoridad que haga sus veces; motivo por el cual, en ejercicio de dichas funciones esta Entidad procedió a imponer sanción mediante</w:t>
      </w:r>
      <w:r w:rsidR="005E73FD">
        <w:rPr>
          <w:rFonts w:ascii="Arial" w:eastAsia="Arial" w:hAnsi="Arial" w:cs="Arial"/>
          <w:sz w:val="22"/>
          <w:szCs w:val="22"/>
        </w:rPr>
        <w:t xml:space="preserve"> </w:t>
      </w:r>
      <w:r w:rsidRPr="007F089D">
        <w:rPr>
          <w:rFonts w:ascii="Arial" w:eastAsia="Arial" w:hAnsi="Arial" w:cs="Arial"/>
          <w:sz w:val="22"/>
          <w:szCs w:val="22"/>
        </w:rPr>
        <w:t>la Resolución</w:t>
      </w:r>
      <w:r w:rsidR="006E1560" w:rsidRPr="007F089D">
        <w:rPr>
          <w:rFonts w:ascii="Arial" w:eastAsia="Arial" w:hAnsi="Arial" w:cs="Arial"/>
          <w:sz w:val="22"/>
          <w:szCs w:val="22"/>
        </w:rPr>
        <w:t xml:space="preserve"> No. 337 de 12 de marzo de 2020</w:t>
      </w:r>
      <w:r w:rsidRPr="007F089D">
        <w:rPr>
          <w:rFonts w:ascii="Arial" w:eastAsia="Arial" w:hAnsi="Arial" w:cs="Arial"/>
          <w:bCs/>
          <w:sz w:val="22"/>
          <w:szCs w:val="22"/>
          <w:lang w:val="es-MX"/>
        </w:rPr>
        <w:t xml:space="preserve">, </w:t>
      </w:r>
      <w:r w:rsidRPr="007F089D">
        <w:rPr>
          <w:rFonts w:ascii="Arial" w:eastAsia="Arial" w:hAnsi="Arial" w:cs="Arial"/>
          <w:sz w:val="22"/>
          <w:szCs w:val="22"/>
        </w:rPr>
        <w:t xml:space="preserve"> “</w:t>
      </w:r>
      <w:r w:rsidRPr="007F089D">
        <w:rPr>
          <w:rFonts w:ascii="Arial" w:eastAsia="Arial" w:hAnsi="Arial" w:cs="Arial"/>
          <w:i/>
          <w:iCs/>
          <w:sz w:val="22"/>
          <w:szCs w:val="22"/>
        </w:rPr>
        <w:t>Por la cual se impone una sanción y se imparte una orden</w:t>
      </w:r>
      <w:r w:rsidRPr="007F089D">
        <w:rPr>
          <w:rFonts w:ascii="Arial" w:eastAsia="Arial" w:hAnsi="Arial" w:cs="Arial"/>
          <w:sz w:val="22"/>
          <w:szCs w:val="22"/>
        </w:rPr>
        <w:t>”, a la sociedad enajenadora</w:t>
      </w:r>
      <w:r w:rsidR="006E1560" w:rsidRPr="007F089D">
        <w:rPr>
          <w:rFonts w:ascii="Arial" w:eastAsia="Arial" w:hAnsi="Arial" w:cs="Arial"/>
          <w:sz w:val="22"/>
          <w:szCs w:val="22"/>
        </w:rPr>
        <w:t xml:space="preserve"> </w:t>
      </w:r>
      <w:r w:rsidR="00427E87">
        <w:rPr>
          <w:rFonts w:ascii="Arial" w:eastAsia="Arial" w:hAnsi="Arial" w:cs="Arial"/>
          <w:sz w:val="22"/>
          <w:szCs w:val="22"/>
        </w:rPr>
        <w:t>CONSTRUCTORA AYAMONTE S.A.S.</w:t>
      </w:r>
      <w:r w:rsidRPr="007F089D">
        <w:rPr>
          <w:rFonts w:ascii="Arial" w:eastAsia="Arial" w:hAnsi="Arial" w:cs="Arial"/>
          <w:sz w:val="22"/>
          <w:szCs w:val="22"/>
        </w:rPr>
        <w:t xml:space="preserve">, consistente en multa y </w:t>
      </w:r>
      <w:r w:rsidR="005E73FD">
        <w:rPr>
          <w:rFonts w:ascii="Arial" w:eastAsia="Arial" w:hAnsi="Arial" w:cs="Arial"/>
          <w:sz w:val="22"/>
          <w:szCs w:val="22"/>
        </w:rPr>
        <w:t>orden</w:t>
      </w:r>
      <w:r w:rsidRPr="007F089D">
        <w:rPr>
          <w:rFonts w:ascii="Arial" w:eastAsia="Arial" w:hAnsi="Arial" w:cs="Arial"/>
          <w:sz w:val="22"/>
          <w:szCs w:val="22"/>
        </w:rPr>
        <w:t xml:space="preserve"> de hacer, </w:t>
      </w:r>
      <w:r w:rsidR="005E73FD">
        <w:rPr>
          <w:rFonts w:ascii="Arial" w:eastAsia="Arial" w:hAnsi="Arial" w:cs="Arial"/>
          <w:sz w:val="22"/>
          <w:szCs w:val="22"/>
        </w:rPr>
        <w:t>la cual debía</w:t>
      </w:r>
      <w:r w:rsidRPr="007F089D">
        <w:rPr>
          <w:rFonts w:ascii="Arial" w:eastAsia="Arial" w:hAnsi="Arial" w:cs="Arial"/>
          <w:sz w:val="22"/>
          <w:szCs w:val="22"/>
        </w:rPr>
        <w:t xml:space="preserve"> ser cumplida</w:t>
      </w:r>
      <w:r w:rsidR="005E73FD">
        <w:rPr>
          <w:rFonts w:ascii="Arial" w:eastAsia="Arial" w:hAnsi="Arial" w:cs="Arial"/>
          <w:sz w:val="22"/>
          <w:szCs w:val="22"/>
        </w:rPr>
        <w:t xml:space="preserve"> </w:t>
      </w:r>
      <w:r w:rsidRPr="007F089D">
        <w:rPr>
          <w:rFonts w:ascii="Arial" w:eastAsia="Arial" w:hAnsi="Arial" w:cs="Arial"/>
          <w:sz w:val="22"/>
          <w:szCs w:val="22"/>
        </w:rPr>
        <w:t xml:space="preserve">dentro del plazo fijado contado a partir de la ejecutoria </w:t>
      </w:r>
      <w:r w:rsidR="00EB008B">
        <w:rPr>
          <w:rFonts w:ascii="Arial" w:eastAsia="Arial" w:hAnsi="Arial" w:cs="Arial"/>
          <w:sz w:val="22"/>
          <w:szCs w:val="22"/>
        </w:rPr>
        <w:t>de esta.</w:t>
      </w:r>
    </w:p>
    <w:p w14:paraId="638760A1" w14:textId="77777777" w:rsidR="00E063AD" w:rsidRPr="00EB008B" w:rsidRDefault="00E063AD" w:rsidP="00E063AD">
      <w:pPr>
        <w:ind w:right="-92"/>
        <w:jc w:val="both"/>
        <w:rPr>
          <w:rFonts w:ascii="Arial" w:eastAsia="Arial" w:hAnsi="Arial" w:cs="Arial"/>
          <w:sz w:val="22"/>
          <w:szCs w:val="22"/>
        </w:rPr>
      </w:pPr>
    </w:p>
    <w:p w14:paraId="5B92F06E" w14:textId="46AB5E0B" w:rsidR="00E063AD" w:rsidRPr="00EB008B" w:rsidRDefault="00E063AD" w:rsidP="00E063AD">
      <w:pPr>
        <w:ind w:right="-92"/>
        <w:jc w:val="both"/>
        <w:rPr>
          <w:rFonts w:ascii="Arial" w:eastAsia="Arial" w:hAnsi="Arial" w:cs="Arial"/>
          <w:sz w:val="22"/>
          <w:szCs w:val="22"/>
        </w:rPr>
      </w:pPr>
      <w:r w:rsidRPr="00EB008B">
        <w:rPr>
          <w:rFonts w:ascii="Arial" w:eastAsia="Arial" w:hAnsi="Arial" w:cs="Arial"/>
          <w:sz w:val="22"/>
          <w:szCs w:val="22"/>
        </w:rPr>
        <w:t xml:space="preserve">Ahora bien, el artículo </w:t>
      </w:r>
      <w:r w:rsidR="00EB008B" w:rsidRPr="00EB008B">
        <w:rPr>
          <w:rFonts w:ascii="Arial" w:eastAsia="Arial" w:hAnsi="Arial" w:cs="Arial"/>
          <w:sz w:val="22"/>
          <w:szCs w:val="22"/>
        </w:rPr>
        <w:t>126 del Decreto 653 de 2025 señala que una vez ejecutoriada la actuación que imponga una orden a los enajenadores responsables del proyecto de vivienda, y superado el término dispuesto para su cumplimiento, se adelantará el SEGUIMIENTO A LA ORDEN para corroborar el cumplimiento del acto administrativo que la impuso</w:t>
      </w:r>
      <w:r w:rsidRPr="00EB008B">
        <w:rPr>
          <w:rFonts w:ascii="Arial" w:eastAsia="Arial" w:hAnsi="Arial" w:cs="Arial"/>
          <w:sz w:val="22"/>
          <w:szCs w:val="22"/>
        </w:rPr>
        <w:t>.</w:t>
      </w:r>
    </w:p>
    <w:p w14:paraId="2F1E940A" w14:textId="77777777" w:rsidR="00E063AD" w:rsidRPr="008A5ABB" w:rsidRDefault="00E063AD" w:rsidP="00E063AD">
      <w:pPr>
        <w:ind w:right="-92"/>
        <w:jc w:val="both"/>
        <w:rPr>
          <w:rFonts w:ascii="Arial" w:eastAsia="Arial" w:hAnsi="Arial" w:cs="Arial"/>
          <w:sz w:val="22"/>
          <w:szCs w:val="22"/>
        </w:rPr>
      </w:pPr>
    </w:p>
    <w:p w14:paraId="43220293" w14:textId="77777777" w:rsidR="00E063AD" w:rsidRPr="008A5ABB" w:rsidRDefault="00E063AD" w:rsidP="00E063AD">
      <w:pPr>
        <w:pBdr>
          <w:top w:val="nil"/>
          <w:left w:val="nil"/>
          <w:bottom w:val="nil"/>
          <w:right w:val="nil"/>
          <w:between w:val="nil"/>
        </w:pBdr>
        <w:ind w:right="-92"/>
        <w:jc w:val="both"/>
        <w:rPr>
          <w:rFonts w:ascii="Arial" w:eastAsia="Arial" w:hAnsi="Arial" w:cs="Arial"/>
          <w:sz w:val="22"/>
          <w:szCs w:val="22"/>
        </w:rPr>
      </w:pPr>
      <w:r w:rsidRPr="008A5ABB">
        <w:rPr>
          <w:rFonts w:ascii="Arial" w:eastAsia="Arial" w:hAnsi="Arial" w:cs="Arial"/>
          <w:sz w:val="22"/>
          <w:szCs w:val="22"/>
        </w:rPr>
        <w:t xml:space="preserve">Visto lo anterior, el artículo 2, numeral 9 del Decreto Nacional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8A5ABB">
        <w:rPr>
          <w:rFonts w:ascii="Arial" w:eastAsia="Arial" w:hAnsi="Arial" w:cs="Arial"/>
          <w:b/>
          <w:sz w:val="22"/>
          <w:szCs w:val="22"/>
          <w:u w:val="single"/>
        </w:rPr>
        <w:t>incumplan las órdenes</w:t>
      </w:r>
      <w:r w:rsidRPr="008A5ABB">
        <w:rPr>
          <w:rFonts w:ascii="Arial" w:eastAsia="Arial" w:hAnsi="Arial" w:cs="Arial"/>
          <w:sz w:val="22"/>
          <w:szCs w:val="22"/>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0AC98B0F" w14:textId="77777777" w:rsidR="00E063AD" w:rsidRPr="008A5ABB" w:rsidRDefault="00E063AD" w:rsidP="00E063AD">
      <w:pPr>
        <w:pBdr>
          <w:top w:val="nil"/>
          <w:left w:val="nil"/>
          <w:bottom w:val="nil"/>
          <w:right w:val="nil"/>
          <w:between w:val="nil"/>
        </w:pBdr>
        <w:ind w:left="720" w:right="-92"/>
        <w:jc w:val="both"/>
        <w:rPr>
          <w:rFonts w:ascii="Arial" w:eastAsia="Arial" w:hAnsi="Arial" w:cs="Arial"/>
          <w:sz w:val="22"/>
          <w:szCs w:val="22"/>
        </w:rPr>
      </w:pPr>
    </w:p>
    <w:p w14:paraId="70E88721" w14:textId="4E3999F8" w:rsidR="00E063AD" w:rsidRPr="008A5ABB" w:rsidRDefault="00E063AD" w:rsidP="00E063AD">
      <w:pPr>
        <w:jc w:val="both"/>
        <w:rPr>
          <w:rFonts w:ascii="Arial" w:eastAsia="Arial" w:hAnsi="Arial" w:cs="Arial"/>
          <w:sz w:val="22"/>
          <w:szCs w:val="22"/>
        </w:rPr>
      </w:pPr>
      <w:bookmarkStart w:id="5" w:name="_heading=h.1t3h5sf" w:colFirst="0" w:colLast="0"/>
      <w:bookmarkEnd w:id="5"/>
      <w:r w:rsidRPr="008A5ABB">
        <w:rPr>
          <w:rFonts w:ascii="Arial" w:eastAsia="Arial" w:hAnsi="Arial" w:cs="Arial"/>
          <w:sz w:val="22"/>
          <w:szCs w:val="22"/>
        </w:rPr>
        <w:t xml:space="preserve">En concordancia con lo expresado, procede este Despacho a realizar el estudio de las actuaciones adelantadas, así </w:t>
      </w:r>
      <w:r w:rsidRPr="007F089D">
        <w:rPr>
          <w:rFonts w:ascii="Arial" w:eastAsia="Arial" w:hAnsi="Arial" w:cs="Arial"/>
          <w:sz w:val="22"/>
          <w:szCs w:val="22"/>
        </w:rPr>
        <w:t>como de los elementos probatorios recaudados por esta Dirección, sobre los hechos objeto de las órdenes hacer referentes a la Resolución</w:t>
      </w:r>
      <w:r w:rsidR="006E1560" w:rsidRPr="007F089D">
        <w:rPr>
          <w:rFonts w:ascii="Arial" w:eastAsia="Arial" w:hAnsi="Arial" w:cs="Arial"/>
          <w:sz w:val="22"/>
          <w:szCs w:val="22"/>
        </w:rPr>
        <w:t xml:space="preserve"> No. 337 de 12 de marzo de 2020</w:t>
      </w:r>
      <w:r w:rsidRPr="007F089D">
        <w:rPr>
          <w:rFonts w:ascii="Arial" w:eastAsia="Arial" w:hAnsi="Arial" w:cs="Arial"/>
          <w:sz w:val="22"/>
          <w:szCs w:val="22"/>
        </w:rPr>
        <w:t>, “</w:t>
      </w:r>
      <w:r w:rsidRPr="007F089D">
        <w:rPr>
          <w:rFonts w:ascii="Arial" w:eastAsia="Arial" w:hAnsi="Arial" w:cs="Arial"/>
          <w:i/>
          <w:iCs/>
          <w:sz w:val="22"/>
          <w:szCs w:val="22"/>
        </w:rPr>
        <w:t>Por la cual se impone una sanción y se imparte una orden</w:t>
      </w:r>
      <w:r w:rsidRPr="007F089D">
        <w:rPr>
          <w:rFonts w:ascii="Arial" w:eastAsia="Arial" w:hAnsi="Arial" w:cs="Arial"/>
          <w:sz w:val="22"/>
          <w:szCs w:val="22"/>
        </w:rPr>
        <w:t>”.</w:t>
      </w:r>
    </w:p>
    <w:bookmarkEnd w:id="3"/>
    <w:p w14:paraId="2394DE2C" w14:textId="77777777" w:rsidR="00E063AD" w:rsidRPr="008A5ABB" w:rsidRDefault="00E063AD" w:rsidP="00E063AD">
      <w:pPr>
        <w:jc w:val="both"/>
        <w:rPr>
          <w:rFonts w:ascii="Arial" w:eastAsiaTheme="minorEastAsia" w:hAnsi="Arial" w:cs="Arial"/>
          <w:sz w:val="22"/>
          <w:szCs w:val="22"/>
        </w:rPr>
      </w:pPr>
    </w:p>
    <w:p w14:paraId="211C0817" w14:textId="77777777" w:rsidR="00E063AD" w:rsidRPr="007F089D" w:rsidRDefault="00E063AD" w:rsidP="007F089D">
      <w:pPr>
        <w:widowControl w:val="0"/>
        <w:autoSpaceDE w:val="0"/>
        <w:autoSpaceDN w:val="0"/>
        <w:adjustRightInd w:val="0"/>
        <w:jc w:val="center"/>
        <w:rPr>
          <w:rFonts w:ascii="Arial" w:hAnsi="Arial" w:cs="Arial"/>
          <w:b/>
          <w:bCs/>
          <w:sz w:val="22"/>
          <w:szCs w:val="22"/>
        </w:rPr>
      </w:pPr>
      <w:r w:rsidRPr="007F089D">
        <w:rPr>
          <w:rFonts w:ascii="Arial" w:hAnsi="Arial" w:cs="Arial"/>
          <w:b/>
          <w:bCs/>
          <w:sz w:val="22"/>
          <w:szCs w:val="22"/>
        </w:rPr>
        <w:t>ANÁLISIS PROBATORIO</w:t>
      </w:r>
    </w:p>
    <w:p w14:paraId="4B6F267B" w14:textId="77777777" w:rsidR="00E063AD" w:rsidRPr="008A5ABB" w:rsidRDefault="00E063AD" w:rsidP="00E063AD">
      <w:pPr>
        <w:ind w:right="50"/>
        <w:jc w:val="both"/>
        <w:rPr>
          <w:rFonts w:ascii="Arial" w:eastAsia="Arial" w:hAnsi="Arial" w:cs="Arial"/>
          <w:sz w:val="22"/>
          <w:szCs w:val="22"/>
        </w:rPr>
      </w:pPr>
    </w:p>
    <w:p w14:paraId="02242B82" w14:textId="79860F12" w:rsidR="00E063AD" w:rsidRPr="001669AD" w:rsidRDefault="00E063AD" w:rsidP="00E063AD">
      <w:pPr>
        <w:ind w:right="50"/>
        <w:jc w:val="both"/>
        <w:rPr>
          <w:rFonts w:ascii="Arial" w:eastAsia="Arial" w:hAnsi="Arial" w:cs="Arial"/>
          <w:iCs/>
          <w:sz w:val="22"/>
          <w:szCs w:val="22"/>
        </w:rPr>
      </w:pPr>
      <w:r w:rsidRPr="008A5ABB">
        <w:rPr>
          <w:rFonts w:ascii="Arial" w:eastAsia="Arial" w:hAnsi="Arial" w:cs="Arial"/>
          <w:sz w:val="22"/>
          <w:szCs w:val="22"/>
        </w:rPr>
        <w:t xml:space="preserve">Dentro </w:t>
      </w:r>
      <w:r w:rsidRPr="007F089D">
        <w:rPr>
          <w:rFonts w:ascii="Arial" w:eastAsia="Arial" w:hAnsi="Arial" w:cs="Arial"/>
          <w:sz w:val="22"/>
          <w:szCs w:val="22"/>
        </w:rPr>
        <w:t>de la actuación administrativa y las pruebas que reposan en el expediente, se tiene que la sociedad enajenadora</w:t>
      </w:r>
      <w:r w:rsidR="006E1560" w:rsidRPr="007F089D">
        <w:rPr>
          <w:rFonts w:ascii="Arial" w:eastAsia="Arial" w:hAnsi="Arial" w:cs="Arial"/>
          <w:sz w:val="22"/>
          <w:szCs w:val="22"/>
        </w:rPr>
        <w:t xml:space="preserve"> </w:t>
      </w:r>
      <w:r w:rsidR="00427E87">
        <w:rPr>
          <w:rFonts w:ascii="Arial" w:eastAsia="Arial" w:hAnsi="Arial" w:cs="Arial"/>
          <w:sz w:val="22"/>
          <w:szCs w:val="22"/>
        </w:rPr>
        <w:t>CONSTRUCTORA AYAMONTE S.A.S.</w:t>
      </w:r>
      <w:r w:rsidRPr="007F089D">
        <w:rPr>
          <w:rFonts w:ascii="Arial" w:eastAsia="Arial" w:hAnsi="Arial" w:cs="Arial"/>
          <w:sz w:val="22"/>
          <w:szCs w:val="22"/>
        </w:rPr>
        <w:t>,</w:t>
      </w:r>
      <w:r w:rsidRPr="007F089D">
        <w:rPr>
          <w:rFonts w:ascii="Arial" w:eastAsia="Arial" w:hAnsi="Arial" w:cs="Arial"/>
          <w:bCs/>
          <w:sz w:val="22"/>
          <w:szCs w:val="22"/>
        </w:rPr>
        <w:t xml:space="preserve"> contaba con un término de </w:t>
      </w:r>
      <w:r w:rsidR="007C3FCD" w:rsidRPr="007F089D">
        <w:rPr>
          <w:rFonts w:ascii="Arial" w:eastAsia="Arial" w:hAnsi="Arial" w:cs="Arial"/>
          <w:bCs/>
          <w:sz w:val="22"/>
          <w:szCs w:val="22"/>
        </w:rPr>
        <w:t>siete</w:t>
      </w:r>
      <w:r w:rsidRPr="007F089D">
        <w:rPr>
          <w:rFonts w:ascii="Arial" w:eastAsia="Arial" w:hAnsi="Arial" w:cs="Arial"/>
          <w:bCs/>
          <w:sz w:val="22"/>
          <w:szCs w:val="22"/>
        </w:rPr>
        <w:t xml:space="preserve"> (</w:t>
      </w:r>
      <w:r w:rsidR="007C3FCD" w:rsidRPr="007F089D">
        <w:rPr>
          <w:rFonts w:ascii="Arial" w:eastAsia="Arial" w:hAnsi="Arial" w:cs="Arial"/>
          <w:bCs/>
          <w:sz w:val="22"/>
          <w:szCs w:val="22"/>
        </w:rPr>
        <w:t>7</w:t>
      </w:r>
      <w:r w:rsidRPr="007F089D">
        <w:rPr>
          <w:rFonts w:ascii="Arial" w:eastAsia="Arial" w:hAnsi="Arial" w:cs="Arial"/>
          <w:bCs/>
          <w:sz w:val="22"/>
          <w:szCs w:val="22"/>
        </w:rPr>
        <w:t xml:space="preserve">) meses (calendario) </w:t>
      </w:r>
      <w:r w:rsidRPr="001669AD">
        <w:rPr>
          <w:rFonts w:ascii="Arial" w:eastAsia="Arial" w:hAnsi="Arial" w:cs="Arial"/>
          <w:bCs/>
          <w:sz w:val="22"/>
          <w:szCs w:val="22"/>
        </w:rPr>
        <w:t>siguientes a la ejecutoria del acto administrativo objeto de la orden, para realizar los trabajos tendientes a solucionar en forma definitiva los hechos que afectan</w:t>
      </w:r>
      <w:r w:rsidR="00F9158B" w:rsidRPr="001669AD">
        <w:rPr>
          <w:rFonts w:ascii="Arial" w:eastAsia="Arial" w:hAnsi="Arial" w:cs="Arial"/>
          <w:bCs/>
          <w:sz w:val="22"/>
          <w:szCs w:val="22"/>
        </w:rPr>
        <w:t xml:space="preserve"> las zonas </w:t>
      </w:r>
      <w:r w:rsidR="00D67CC0" w:rsidRPr="001669AD">
        <w:rPr>
          <w:rFonts w:ascii="Arial" w:eastAsia="Arial" w:hAnsi="Arial" w:cs="Arial"/>
          <w:bCs/>
          <w:sz w:val="22"/>
          <w:szCs w:val="22"/>
        </w:rPr>
        <w:t xml:space="preserve">comunes </w:t>
      </w:r>
      <w:r w:rsidR="00F9158B" w:rsidRPr="001669AD">
        <w:rPr>
          <w:rFonts w:ascii="Arial" w:eastAsia="Arial" w:hAnsi="Arial" w:cs="Arial"/>
          <w:bCs/>
          <w:sz w:val="22"/>
          <w:szCs w:val="22"/>
        </w:rPr>
        <w:t xml:space="preserve">del </w:t>
      </w:r>
      <w:r w:rsidR="001669AD" w:rsidRPr="001669AD">
        <w:rPr>
          <w:rFonts w:ascii="Arial" w:eastAsia="Arial" w:hAnsi="Arial" w:cs="Arial"/>
          <w:bCs/>
          <w:sz w:val="22"/>
          <w:szCs w:val="22"/>
        </w:rPr>
        <w:t xml:space="preserve">apartamento </w:t>
      </w:r>
      <w:r w:rsidR="006E1560" w:rsidRPr="001669AD">
        <w:rPr>
          <w:rFonts w:ascii="Arial" w:eastAsia="Arial" w:hAnsi="Arial" w:cs="Arial"/>
          <w:bCs/>
          <w:sz w:val="22"/>
          <w:szCs w:val="22"/>
        </w:rPr>
        <w:t xml:space="preserve">1203 </w:t>
      </w:r>
      <w:r w:rsidR="001669AD" w:rsidRPr="001669AD">
        <w:rPr>
          <w:rFonts w:ascii="Arial" w:eastAsia="Arial" w:hAnsi="Arial" w:cs="Arial"/>
          <w:bCs/>
          <w:sz w:val="22"/>
          <w:szCs w:val="22"/>
        </w:rPr>
        <w:t xml:space="preserve">de la </w:t>
      </w:r>
      <w:r w:rsidR="006E1560" w:rsidRPr="001669AD">
        <w:rPr>
          <w:rFonts w:ascii="Arial" w:eastAsia="Arial" w:hAnsi="Arial" w:cs="Arial"/>
          <w:bCs/>
          <w:sz w:val="22"/>
          <w:szCs w:val="22"/>
        </w:rPr>
        <w:t>torre 6 del</w:t>
      </w:r>
      <w:r w:rsidRPr="001669AD">
        <w:rPr>
          <w:rFonts w:ascii="Arial" w:eastAsia="Arial" w:hAnsi="Arial" w:cs="Arial"/>
          <w:bCs/>
          <w:sz w:val="22"/>
          <w:szCs w:val="22"/>
        </w:rPr>
        <w:t xml:space="preserve"> proyecto de vivienda </w:t>
      </w:r>
      <w:r w:rsidR="001669AD" w:rsidRPr="001669AD">
        <w:rPr>
          <w:rFonts w:ascii="Arial" w:eastAsia="Arial" w:hAnsi="Arial" w:cs="Arial"/>
          <w:sz w:val="22"/>
          <w:szCs w:val="22"/>
        </w:rPr>
        <w:t xml:space="preserve">CONJUNTO RESIDENCIAL </w:t>
      </w:r>
      <w:r w:rsidR="006E1560" w:rsidRPr="001669AD">
        <w:rPr>
          <w:rFonts w:ascii="Arial" w:eastAsia="Arial" w:hAnsi="Arial" w:cs="Arial"/>
          <w:sz w:val="22"/>
          <w:szCs w:val="22"/>
        </w:rPr>
        <w:t>RESERVA DE ATICOS ETAPA V</w:t>
      </w:r>
      <w:r w:rsidR="001669AD" w:rsidRPr="001669AD">
        <w:rPr>
          <w:rFonts w:ascii="Arial" w:eastAsia="Arial" w:hAnsi="Arial" w:cs="Arial"/>
          <w:sz w:val="22"/>
          <w:szCs w:val="22"/>
        </w:rPr>
        <w:t xml:space="preserve">. </w:t>
      </w:r>
    </w:p>
    <w:p w14:paraId="40A5C024" w14:textId="77777777" w:rsidR="00E063AD" w:rsidRPr="008A5ABB" w:rsidRDefault="00E063AD" w:rsidP="00E063AD">
      <w:pPr>
        <w:ind w:right="50"/>
        <w:jc w:val="both"/>
        <w:rPr>
          <w:rFonts w:ascii="Arial" w:eastAsia="Arial" w:hAnsi="Arial" w:cs="Arial"/>
          <w:i/>
          <w:sz w:val="22"/>
          <w:szCs w:val="22"/>
        </w:rPr>
      </w:pPr>
    </w:p>
    <w:p w14:paraId="31C8FB79" w14:textId="1E62611B" w:rsidR="00E063AD" w:rsidRPr="00472551" w:rsidRDefault="00E063AD" w:rsidP="00E063AD">
      <w:pPr>
        <w:jc w:val="both"/>
        <w:rPr>
          <w:rFonts w:ascii="Arial" w:eastAsia="Arial" w:hAnsi="Arial" w:cs="Arial"/>
          <w:sz w:val="22"/>
          <w:szCs w:val="22"/>
        </w:rPr>
      </w:pPr>
      <w:r w:rsidRPr="008A5ABB">
        <w:rPr>
          <w:rFonts w:ascii="Arial" w:eastAsia="Arial" w:hAnsi="Arial" w:cs="Arial"/>
          <w:sz w:val="22"/>
          <w:szCs w:val="22"/>
        </w:rPr>
        <w:lastRenderedPageBreak/>
        <w:t xml:space="preserve">Así mismo, se tiene que la sociedad enajenadora tenía un plazo de 10 días, siguientes al cumplimiento del término otorgado para el cumplimiento de la orden de hacer, para acreditar ante este Despacho la realización de las labores de corrección sobre los citados hechos, tal como lo dispone el </w:t>
      </w:r>
      <w:r w:rsidRPr="00472551">
        <w:rPr>
          <w:rFonts w:ascii="Arial" w:eastAsia="Arial" w:hAnsi="Arial" w:cs="Arial"/>
          <w:sz w:val="22"/>
          <w:szCs w:val="22"/>
        </w:rPr>
        <w:t>artículo tercero de la Resolución</w:t>
      </w:r>
      <w:r w:rsidR="006E1560" w:rsidRPr="00472551">
        <w:rPr>
          <w:rFonts w:ascii="Arial" w:eastAsia="Arial" w:hAnsi="Arial" w:cs="Arial"/>
          <w:sz w:val="22"/>
          <w:szCs w:val="22"/>
        </w:rPr>
        <w:t xml:space="preserve"> No. 337 de 12 de marzo de 2020</w:t>
      </w:r>
      <w:r w:rsidR="00B75B4E" w:rsidRPr="00472551">
        <w:rPr>
          <w:rFonts w:ascii="Arial" w:eastAsia="Arial" w:hAnsi="Arial" w:cs="Arial"/>
          <w:sz w:val="22"/>
          <w:szCs w:val="22"/>
        </w:rPr>
        <w:t>.</w:t>
      </w:r>
    </w:p>
    <w:p w14:paraId="06642C00" w14:textId="77777777" w:rsidR="00E063AD" w:rsidRDefault="00E063AD" w:rsidP="00E063AD">
      <w:pPr>
        <w:jc w:val="both"/>
        <w:rPr>
          <w:rFonts w:ascii="Arial" w:hAnsi="Arial" w:cs="Arial"/>
          <w:sz w:val="22"/>
          <w:szCs w:val="22"/>
          <w:shd w:val="clear" w:color="auto" w:fill="FFFFFF"/>
        </w:rPr>
      </w:pPr>
    </w:p>
    <w:p w14:paraId="5C416A88" w14:textId="77777777" w:rsidR="002165F8" w:rsidRPr="00472551" w:rsidRDefault="002165F8" w:rsidP="002165F8">
      <w:pPr>
        <w:jc w:val="both"/>
        <w:rPr>
          <w:rFonts w:ascii="Arial" w:eastAsia="Arial" w:hAnsi="Arial" w:cs="Arial"/>
          <w:sz w:val="22"/>
          <w:szCs w:val="22"/>
        </w:rPr>
      </w:pPr>
      <w:r w:rsidRPr="00472551">
        <w:rPr>
          <w:rFonts w:ascii="Arial" w:eastAsia="Arial" w:hAnsi="Arial" w:cs="Arial"/>
          <w:sz w:val="22"/>
          <w:szCs w:val="22"/>
          <w:lang w:val="es-CO"/>
        </w:rPr>
        <w:t xml:space="preserve">Revisado el material probatorio allegado y lo mencionado por las partes intervinientes, se evidencia </w:t>
      </w:r>
      <w:r w:rsidRPr="00472551">
        <w:rPr>
          <w:rFonts w:ascii="Arial" w:eastAsia="Arial" w:hAnsi="Arial" w:cs="Arial"/>
          <w:sz w:val="22"/>
          <w:szCs w:val="22"/>
        </w:rPr>
        <w:t xml:space="preserve">que se realizaron algunas obras, no obstante, las mismas no fueron </w:t>
      </w:r>
      <w:r>
        <w:rPr>
          <w:rFonts w:ascii="Arial" w:eastAsia="Arial" w:hAnsi="Arial" w:cs="Arial"/>
          <w:sz w:val="22"/>
          <w:szCs w:val="22"/>
        </w:rPr>
        <w:t>suficientes</w:t>
      </w:r>
      <w:r w:rsidRPr="00472551">
        <w:rPr>
          <w:rFonts w:ascii="Arial" w:eastAsia="Arial" w:hAnsi="Arial" w:cs="Arial"/>
          <w:sz w:val="22"/>
          <w:szCs w:val="22"/>
        </w:rPr>
        <w:t xml:space="preserve"> para subsanar los hechos objeto de la orden de hacer.</w:t>
      </w:r>
    </w:p>
    <w:p w14:paraId="673AF7CD" w14:textId="77777777" w:rsidR="002165F8" w:rsidRDefault="002165F8" w:rsidP="00E063AD">
      <w:pPr>
        <w:jc w:val="both"/>
        <w:rPr>
          <w:rFonts w:ascii="Arial" w:hAnsi="Arial" w:cs="Arial"/>
          <w:sz w:val="22"/>
          <w:szCs w:val="22"/>
          <w:shd w:val="clear" w:color="auto" w:fill="FFFFFF"/>
        </w:rPr>
      </w:pPr>
    </w:p>
    <w:p w14:paraId="3F7E26A1" w14:textId="4583DA6A" w:rsidR="002165F8" w:rsidRPr="00AA2E30" w:rsidRDefault="002165F8" w:rsidP="002165F8">
      <w:pPr>
        <w:ind w:right="-92"/>
        <w:jc w:val="both"/>
        <w:rPr>
          <w:rFonts w:ascii="Arial" w:eastAsia="Arial" w:hAnsi="Arial" w:cs="Arial"/>
          <w:sz w:val="22"/>
          <w:szCs w:val="22"/>
          <w:lang w:val="es-CO"/>
        </w:rPr>
      </w:pPr>
      <w:r>
        <w:rPr>
          <w:rFonts w:ascii="Arial" w:hAnsi="Arial" w:cs="Arial"/>
          <w:sz w:val="22"/>
          <w:szCs w:val="22"/>
          <w:shd w:val="clear" w:color="auto" w:fill="FFFFFF"/>
        </w:rPr>
        <w:t xml:space="preserve">Lo anterior encuentra sustento en </w:t>
      </w:r>
      <w:r w:rsidRPr="00AA2E30">
        <w:rPr>
          <w:rFonts w:ascii="Arial" w:eastAsia="Arial" w:hAnsi="Arial" w:cs="Arial"/>
          <w:sz w:val="22"/>
          <w:szCs w:val="22"/>
          <w:lang w:val="es-CO"/>
        </w:rPr>
        <w:t xml:space="preserve">el Informe de Verificación de Hechos </w:t>
      </w:r>
      <w:r w:rsidRPr="00AA2E30">
        <w:rPr>
          <w:rFonts w:ascii="Arial" w:eastAsia="Arial" w:hAnsi="Arial" w:cs="Arial"/>
          <w:sz w:val="22"/>
          <w:szCs w:val="22"/>
        </w:rPr>
        <w:t>No. 24-596 del 13 de diciembre de 2024</w:t>
      </w:r>
      <w:r w:rsidRPr="00AA2E30">
        <w:rPr>
          <w:rFonts w:ascii="Arial" w:eastAsia="Arial" w:hAnsi="Arial" w:cs="Arial"/>
          <w:sz w:val="22"/>
          <w:szCs w:val="22"/>
          <w:lang w:val="es-CO"/>
        </w:rPr>
        <w:t xml:space="preserve">, que evidenció </w:t>
      </w:r>
      <w:r>
        <w:rPr>
          <w:rFonts w:ascii="Arial" w:eastAsia="Arial" w:hAnsi="Arial" w:cs="Arial"/>
          <w:sz w:val="22"/>
          <w:szCs w:val="22"/>
          <w:lang w:val="es-CO"/>
        </w:rPr>
        <w:t>lo siguiente:</w:t>
      </w:r>
      <w:r w:rsidRPr="00AA2E30">
        <w:rPr>
          <w:rFonts w:ascii="Arial" w:eastAsia="Arial" w:hAnsi="Arial" w:cs="Arial"/>
          <w:sz w:val="22"/>
          <w:szCs w:val="22"/>
          <w:lang w:val="es-CO"/>
        </w:rPr>
        <w:t xml:space="preserve"> </w:t>
      </w:r>
    </w:p>
    <w:p w14:paraId="270C6D3E" w14:textId="659CB212" w:rsidR="002165F8" w:rsidRPr="002165F8" w:rsidRDefault="002165F8" w:rsidP="00E063AD">
      <w:pPr>
        <w:jc w:val="both"/>
        <w:rPr>
          <w:rFonts w:ascii="Arial" w:hAnsi="Arial" w:cs="Arial"/>
          <w:sz w:val="22"/>
          <w:szCs w:val="22"/>
          <w:shd w:val="clear" w:color="auto" w:fill="FFFFFF"/>
          <w:lang w:val="es-CO"/>
        </w:rPr>
      </w:pPr>
    </w:p>
    <w:p w14:paraId="4C73DE31" w14:textId="77777777" w:rsidR="002165F8" w:rsidRPr="00AA2E30" w:rsidRDefault="002165F8" w:rsidP="002165F8">
      <w:pPr>
        <w:ind w:right="-92"/>
        <w:jc w:val="center"/>
        <w:rPr>
          <w:rFonts w:ascii="Arial" w:eastAsia="Arial" w:hAnsi="Arial" w:cs="Arial"/>
          <w:i/>
          <w:iCs/>
          <w:sz w:val="22"/>
          <w:szCs w:val="22"/>
          <w:lang w:val="es-CO"/>
        </w:rPr>
      </w:pPr>
      <w:r w:rsidRPr="00AA2E30">
        <w:rPr>
          <w:rFonts w:ascii="Arial" w:eastAsia="Arial" w:hAnsi="Arial" w:cs="Arial"/>
          <w:i/>
          <w:iCs/>
          <w:sz w:val="22"/>
          <w:szCs w:val="22"/>
          <w:lang w:val="es-CO"/>
        </w:rPr>
        <w:t>HALLAZGOS:</w:t>
      </w:r>
    </w:p>
    <w:p w14:paraId="141FE4D5" w14:textId="77777777" w:rsidR="002165F8" w:rsidRPr="00AA2E30" w:rsidRDefault="002165F8" w:rsidP="002165F8">
      <w:pPr>
        <w:ind w:right="-92"/>
        <w:jc w:val="both"/>
        <w:rPr>
          <w:rFonts w:ascii="Arial" w:eastAsia="Arial" w:hAnsi="Arial" w:cs="Arial"/>
          <w:i/>
          <w:iCs/>
          <w:sz w:val="22"/>
          <w:szCs w:val="22"/>
        </w:rPr>
      </w:pPr>
    </w:p>
    <w:p w14:paraId="269A697E" w14:textId="77777777" w:rsidR="002165F8" w:rsidRPr="00AA2E30" w:rsidRDefault="002165F8" w:rsidP="00B6566F">
      <w:pPr>
        <w:ind w:left="340" w:right="49"/>
        <w:jc w:val="both"/>
        <w:rPr>
          <w:rFonts w:ascii="Arial" w:eastAsia="Arial" w:hAnsi="Arial" w:cs="Arial"/>
          <w:b/>
          <w:bCs/>
          <w:sz w:val="22"/>
          <w:szCs w:val="22"/>
        </w:rPr>
      </w:pPr>
      <w:r w:rsidRPr="00AA2E30">
        <w:rPr>
          <w:rFonts w:ascii="Arial" w:eastAsia="Arial" w:hAnsi="Arial" w:cs="Arial"/>
          <w:b/>
          <w:bCs/>
          <w:sz w:val="22"/>
          <w:szCs w:val="22"/>
        </w:rPr>
        <w:t>"</w:t>
      </w:r>
      <w:r w:rsidRPr="00AA2E30">
        <w:rPr>
          <w:rFonts w:ascii="Arial" w:eastAsia="Arial" w:hAnsi="Arial" w:cs="Arial"/>
          <w:b/>
          <w:bCs/>
          <w:i/>
          <w:iCs/>
          <w:sz w:val="22"/>
          <w:szCs w:val="22"/>
          <w:u w:val="single"/>
        </w:rPr>
        <w:t>1. Fisura activa en la cubierta sobre el balcón que está causando desprendimiento de material</w:t>
      </w:r>
      <w:r w:rsidRPr="00AA2E30">
        <w:rPr>
          <w:rFonts w:ascii="Arial" w:eastAsia="Arial" w:hAnsi="Arial" w:cs="Arial"/>
          <w:b/>
          <w:bCs/>
          <w:sz w:val="22"/>
          <w:szCs w:val="22"/>
        </w:rPr>
        <w:t xml:space="preserve">". </w:t>
      </w:r>
    </w:p>
    <w:p w14:paraId="0CCDBD66" w14:textId="77777777" w:rsidR="002165F8" w:rsidRPr="00AA2E30" w:rsidRDefault="002165F8" w:rsidP="00B6566F">
      <w:pPr>
        <w:ind w:left="340" w:right="49"/>
        <w:jc w:val="both"/>
        <w:rPr>
          <w:rFonts w:ascii="Arial" w:eastAsia="Arial" w:hAnsi="Arial" w:cs="Arial"/>
          <w:i/>
          <w:iCs/>
          <w:sz w:val="22"/>
          <w:szCs w:val="22"/>
        </w:rPr>
      </w:pPr>
      <w:r w:rsidRPr="00AA2E30">
        <w:rPr>
          <w:rFonts w:ascii="Arial" w:eastAsia="Arial" w:hAnsi="Arial" w:cs="Arial"/>
          <w:i/>
          <w:iCs/>
          <w:sz w:val="22"/>
          <w:szCs w:val="22"/>
        </w:rPr>
        <w:t xml:space="preserve">Al momento de realizar la diligencia, se evidenció una fisura en la fachada ubicada sobre el balcón del apartamento de los propietarios y cuya afectación realizó una transición por el cielo raso del balcón del quejoso. </w:t>
      </w:r>
    </w:p>
    <w:p w14:paraId="4BE7B57D" w14:textId="77777777" w:rsidR="002165F8" w:rsidRPr="00AA2E30" w:rsidRDefault="002165F8" w:rsidP="00B6566F">
      <w:pPr>
        <w:ind w:left="340" w:right="49"/>
        <w:jc w:val="both"/>
        <w:rPr>
          <w:rFonts w:ascii="Arial" w:eastAsia="Arial" w:hAnsi="Arial" w:cs="Arial"/>
          <w:i/>
          <w:iCs/>
          <w:sz w:val="22"/>
          <w:szCs w:val="22"/>
        </w:rPr>
      </w:pPr>
    </w:p>
    <w:p w14:paraId="132A6889" w14:textId="77777777" w:rsidR="002165F8" w:rsidRPr="00AA2E30" w:rsidRDefault="002165F8" w:rsidP="00B6566F">
      <w:pPr>
        <w:ind w:left="340" w:right="49"/>
        <w:jc w:val="both"/>
        <w:rPr>
          <w:rFonts w:ascii="Arial" w:eastAsia="Arial" w:hAnsi="Arial" w:cs="Arial"/>
          <w:i/>
          <w:iCs/>
          <w:sz w:val="22"/>
          <w:szCs w:val="22"/>
        </w:rPr>
      </w:pPr>
      <w:r w:rsidRPr="00AA2E30">
        <w:rPr>
          <w:rFonts w:ascii="Arial" w:eastAsia="Arial" w:hAnsi="Arial" w:cs="Arial"/>
          <w:i/>
          <w:iCs/>
          <w:sz w:val="22"/>
          <w:szCs w:val="22"/>
        </w:rPr>
        <w:t xml:space="preserve">Debido a esto se realiza la verificación de la fisura presentada en el cielo raso del balcón, con el objetivo de ratificar que la intervención que inicialmente se realizó por parte de la enajenadora fue ejecutada de manera efectiva, sin embargo, se puede observar que la estrategia de la enajenadora para subsanar este hecho no fue totalmente efectiva, dado que se puede evidenciar una fisura </w:t>
      </w:r>
      <w:proofErr w:type="gramStart"/>
      <w:r w:rsidRPr="00AA2E30">
        <w:rPr>
          <w:rFonts w:ascii="Arial" w:eastAsia="Arial" w:hAnsi="Arial" w:cs="Arial"/>
          <w:i/>
          <w:iCs/>
          <w:sz w:val="22"/>
          <w:szCs w:val="22"/>
        </w:rPr>
        <w:t>que</w:t>
      </w:r>
      <w:proofErr w:type="gramEnd"/>
      <w:r w:rsidRPr="00AA2E30">
        <w:rPr>
          <w:rFonts w:ascii="Arial" w:eastAsia="Arial" w:hAnsi="Arial" w:cs="Arial"/>
          <w:i/>
          <w:iCs/>
          <w:sz w:val="22"/>
          <w:szCs w:val="22"/>
        </w:rPr>
        <w:t xml:space="preserve"> según testimonio del quejoso, no se tuvo en cuenta a la hora de subsanar la afectación. </w:t>
      </w:r>
    </w:p>
    <w:p w14:paraId="5CF9075D" w14:textId="77777777" w:rsidR="002165F8" w:rsidRPr="00AA2E30" w:rsidRDefault="002165F8" w:rsidP="00B6566F">
      <w:pPr>
        <w:ind w:left="340" w:right="49"/>
        <w:jc w:val="both"/>
        <w:rPr>
          <w:rFonts w:ascii="Arial" w:eastAsia="Arial" w:hAnsi="Arial" w:cs="Arial"/>
          <w:i/>
          <w:iCs/>
          <w:sz w:val="22"/>
          <w:szCs w:val="22"/>
        </w:rPr>
      </w:pPr>
    </w:p>
    <w:p w14:paraId="589C7272" w14:textId="77777777" w:rsidR="002165F8" w:rsidRPr="00AA2E30" w:rsidRDefault="002165F8" w:rsidP="00B6566F">
      <w:pPr>
        <w:ind w:left="340" w:right="49"/>
        <w:jc w:val="both"/>
        <w:rPr>
          <w:rFonts w:ascii="Arial" w:eastAsia="Arial" w:hAnsi="Arial" w:cs="Arial"/>
          <w:i/>
          <w:iCs/>
          <w:sz w:val="22"/>
          <w:szCs w:val="22"/>
        </w:rPr>
      </w:pPr>
      <w:r w:rsidRPr="00AA2E30">
        <w:rPr>
          <w:rFonts w:ascii="Arial" w:eastAsia="Arial" w:hAnsi="Arial" w:cs="Arial"/>
          <w:i/>
          <w:iCs/>
          <w:sz w:val="22"/>
          <w:szCs w:val="22"/>
        </w:rPr>
        <w:t xml:space="preserve">En razón a lo descrito anteriormente y como resultado de la verificación e inspección realizada, este </w:t>
      </w:r>
      <w:r w:rsidRPr="00AA2E30">
        <w:rPr>
          <w:rFonts w:ascii="Arial" w:eastAsia="Arial" w:hAnsi="Arial" w:cs="Arial"/>
          <w:b/>
          <w:bCs/>
          <w:i/>
          <w:iCs/>
          <w:sz w:val="22"/>
          <w:szCs w:val="22"/>
          <w:u w:val="single"/>
        </w:rPr>
        <w:t>PERSISTE</w:t>
      </w:r>
      <w:r w:rsidRPr="00AA2E30">
        <w:rPr>
          <w:rFonts w:ascii="Arial" w:eastAsia="Arial" w:hAnsi="Arial" w:cs="Arial"/>
          <w:i/>
          <w:iCs/>
          <w:sz w:val="22"/>
          <w:szCs w:val="22"/>
        </w:rPr>
        <w:t>.</w:t>
      </w:r>
    </w:p>
    <w:p w14:paraId="04DF5C54" w14:textId="77777777" w:rsidR="002165F8" w:rsidRPr="00A925C1" w:rsidRDefault="002165F8" w:rsidP="002165F8">
      <w:pPr>
        <w:ind w:right="-92"/>
        <w:jc w:val="both"/>
        <w:rPr>
          <w:rFonts w:ascii="Arial" w:eastAsia="Arial" w:hAnsi="Arial" w:cs="Arial"/>
          <w:sz w:val="22"/>
          <w:szCs w:val="22"/>
        </w:rPr>
      </w:pPr>
    </w:p>
    <w:p w14:paraId="7498A1B4" w14:textId="06E0F8C3" w:rsidR="00B75B4E" w:rsidRPr="00414504" w:rsidRDefault="00B75B4E" w:rsidP="00B75B4E">
      <w:pPr>
        <w:jc w:val="both"/>
        <w:rPr>
          <w:rFonts w:ascii="Arial" w:eastAsia="Arial" w:hAnsi="Arial" w:cs="Arial"/>
          <w:sz w:val="22"/>
          <w:szCs w:val="22"/>
          <w:lang w:val="es-CO"/>
        </w:rPr>
      </w:pPr>
      <w:r w:rsidRPr="00472551">
        <w:rPr>
          <w:rFonts w:ascii="Arial" w:eastAsia="Arial" w:hAnsi="Arial" w:cs="Arial"/>
          <w:sz w:val="22"/>
          <w:szCs w:val="22"/>
          <w:lang w:val="es-CO"/>
        </w:rPr>
        <w:t xml:space="preserve">De esta manera, se puede concluir que a la fecha no ha sido subsanada o en su defecto se ha probado el cumplimiento de la obligación de hacer, impuesta en la Resolución No. </w:t>
      </w:r>
      <w:r w:rsidR="004E5F29" w:rsidRPr="00472551">
        <w:rPr>
          <w:rFonts w:ascii="Arial" w:eastAsia="Arial" w:hAnsi="Arial" w:cs="Arial"/>
          <w:sz w:val="22"/>
          <w:szCs w:val="22"/>
        </w:rPr>
        <w:t xml:space="preserve">337 de 12 de marzo de 2020 </w:t>
      </w:r>
      <w:r w:rsidRPr="00472551">
        <w:rPr>
          <w:rFonts w:ascii="Arial" w:eastAsia="Arial" w:hAnsi="Arial" w:cs="Arial"/>
          <w:sz w:val="22"/>
          <w:szCs w:val="22"/>
          <w:lang w:val="es-CO"/>
        </w:rPr>
        <w:t>a la sociedad enajenadora en mención, así como tampoco se ha demostrado que el quejoso o interesados hayan impedido la realización de las obras ordenadas.</w:t>
      </w:r>
    </w:p>
    <w:p w14:paraId="1E807219" w14:textId="77777777" w:rsidR="00B75B4E" w:rsidRPr="00414504" w:rsidRDefault="00B75B4E" w:rsidP="00B75B4E">
      <w:pPr>
        <w:jc w:val="both"/>
        <w:rPr>
          <w:rFonts w:ascii="Arial" w:eastAsia="Arial" w:hAnsi="Arial" w:cs="Arial"/>
          <w:sz w:val="22"/>
          <w:szCs w:val="22"/>
          <w:lang w:val="es-CO"/>
        </w:rPr>
      </w:pPr>
    </w:p>
    <w:p w14:paraId="40A5FEBA" w14:textId="71D957AC" w:rsidR="00B75B4E" w:rsidRPr="00414504" w:rsidRDefault="00B75B4E" w:rsidP="00B75B4E">
      <w:pPr>
        <w:jc w:val="both"/>
        <w:rPr>
          <w:rFonts w:ascii="Arial" w:eastAsia="Arial" w:hAnsi="Arial" w:cs="Arial"/>
          <w:sz w:val="22"/>
          <w:szCs w:val="22"/>
          <w:lang w:val="es-CO"/>
        </w:rPr>
      </w:pPr>
      <w:r w:rsidRPr="00414504">
        <w:rPr>
          <w:rFonts w:ascii="Arial" w:eastAsia="Arial" w:hAnsi="Arial" w:cs="Arial"/>
          <w:sz w:val="22"/>
          <w:szCs w:val="22"/>
          <w:lang w:val="es-CO"/>
        </w:rPr>
        <w:t xml:space="preserve">Aunado a lo anterior, se evidencia que </w:t>
      </w:r>
      <w:r w:rsidR="00232873">
        <w:rPr>
          <w:rFonts w:ascii="Arial" w:eastAsia="Arial" w:hAnsi="Arial" w:cs="Arial"/>
          <w:sz w:val="22"/>
          <w:szCs w:val="22"/>
          <w:lang w:val="es-CO"/>
        </w:rPr>
        <w:t xml:space="preserve">mediante radicado 1-2025-15509 del 31 de marzo de 2025, el </w:t>
      </w:r>
      <w:r w:rsidRPr="00414504">
        <w:rPr>
          <w:rFonts w:ascii="Arial" w:eastAsia="Arial" w:hAnsi="Arial" w:cs="Arial"/>
          <w:sz w:val="22"/>
          <w:szCs w:val="22"/>
          <w:lang w:val="es-CO"/>
        </w:rPr>
        <w:t>quejoso di</w:t>
      </w:r>
      <w:r w:rsidR="00232873">
        <w:rPr>
          <w:rFonts w:ascii="Arial" w:eastAsia="Arial" w:hAnsi="Arial" w:cs="Arial"/>
          <w:sz w:val="22"/>
          <w:szCs w:val="22"/>
          <w:lang w:val="es-CO"/>
        </w:rPr>
        <w:t xml:space="preserve">o </w:t>
      </w:r>
      <w:r w:rsidRPr="00414504">
        <w:rPr>
          <w:rFonts w:ascii="Arial" w:eastAsia="Arial" w:hAnsi="Arial" w:cs="Arial"/>
          <w:sz w:val="22"/>
          <w:szCs w:val="22"/>
          <w:lang w:val="es-CO"/>
        </w:rPr>
        <w:t>respuesta a</w:t>
      </w:r>
      <w:r w:rsidR="00232873">
        <w:rPr>
          <w:rFonts w:ascii="Arial" w:eastAsia="Arial" w:hAnsi="Arial" w:cs="Arial"/>
          <w:sz w:val="22"/>
          <w:szCs w:val="22"/>
          <w:lang w:val="es-CO"/>
        </w:rPr>
        <w:t xml:space="preserve">l traslado </w:t>
      </w:r>
      <w:r w:rsidR="00232873" w:rsidRPr="00414504">
        <w:rPr>
          <w:rFonts w:ascii="Arial" w:eastAsia="Arial" w:hAnsi="Arial" w:cs="Arial"/>
          <w:sz w:val="22"/>
          <w:szCs w:val="22"/>
          <w:lang w:val="es-CO"/>
        </w:rPr>
        <w:t>del informe de verificación de hechos No. 24-596 del 13 de diciembre de 2024</w:t>
      </w:r>
      <w:r w:rsidR="00232873">
        <w:rPr>
          <w:rFonts w:ascii="Arial" w:eastAsia="Arial" w:hAnsi="Arial" w:cs="Arial"/>
          <w:sz w:val="22"/>
          <w:szCs w:val="22"/>
          <w:lang w:val="es-CO"/>
        </w:rPr>
        <w:t xml:space="preserve">, en el cual manifestó que la subsanación debe ser de manera definitiva, estos hechos, </w:t>
      </w:r>
    </w:p>
    <w:p w14:paraId="3DE5E989" w14:textId="77777777" w:rsidR="00E063AD" w:rsidRPr="00B75B4E" w:rsidRDefault="00E063AD" w:rsidP="00E063AD">
      <w:pPr>
        <w:jc w:val="both"/>
        <w:rPr>
          <w:rFonts w:ascii="Arial" w:hAnsi="Arial" w:cs="Arial"/>
          <w:sz w:val="22"/>
          <w:szCs w:val="22"/>
          <w:shd w:val="clear" w:color="auto" w:fill="FFFFFF"/>
          <w:lang w:val="es-CO"/>
        </w:rPr>
      </w:pPr>
    </w:p>
    <w:p w14:paraId="581BEF60" w14:textId="758FD67C" w:rsidR="00102270" w:rsidRDefault="00102270" w:rsidP="00E063AD">
      <w:pPr>
        <w:ind w:right="-92"/>
        <w:jc w:val="both"/>
        <w:rPr>
          <w:rFonts w:ascii="Arial" w:eastAsia="Calibri" w:hAnsi="Arial" w:cs="Arial"/>
          <w:sz w:val="22"/>
          <w:szCs w:val="22"/>
          <w:lang w:eastAsia="en-US"/>
        </w:rPr>
      </w:pPr>
      <w:r w:rsidRPr="00102270">
        <w:rPr>
          <w:rFonts w:ascii="Arial" w:eastAsia="Calibri" w:hAnsi="Arial" w:cs="Arial"/>
          <w:sz w:val="22"/>
          <w:szCs w:val="22"/>
          <w:lang w:eastAsia="en-US"/>
        </w:rPr>
        <w:t>Tras un análisis exhaustivo del material probatorio y de lo</w:t>
      </w:r>
      <w:r>
        <w:rPr>
          <w:rFonts w:ascii="Arial" w:eastAsia="Calibri" w:hAnsi="Arial" w:cs="Arial"/>
          <w:sz w:val="22"/>
          <w:szCs w:val="22"/>
          <w:lang w:eastAsia="en-US"/>
        </w:rPr>
        <w:t xml:space="preserve"> mencionado tanto por la sancionada como por </w:t>
      </w:r>
      <w:r w:rsidR="00B6566F">
        <w:rPr>
          <w:rFonts w:ascii="Arial" w:eastAsia="Calibri" w:hAnsi="Arial" w:cs="Arial"/>
          <w:sz w:val="22"/>
          <w:szCs w:val="22"/>
          <w:lang w:eastAsia="en-US"/>
        </w:rPr>
        <w:t>el quejoso</w:t>
      </w:r>
      <w:r w:rsidRPr="00102270">
        <w:rPr>
          <w:rFonts w:ascii="Arial" w:eastAsia="Calibri" w:hAnsi="Arial" w:cs="Arial"/>
          <w:sz w:val="22"/>
          <w:szCs w:val="22"/>
          <w:lang w:eastAsia="en-US"/>
        </w:rPr>
        <w:t xml:space="preserve">, este despacho concluye que, si bien existió una ejecución parcial de labores, estas resultan sustancialmente insuficientes. Las intervenciones realizadas carecen de la idoneidad técnica necesaria para mitigar el riesgo o corregir el daño </w:t>
      </w:r>
      <w:r w:rsidRPr="00102270">
        <w:rPr>
          <w:rFonts w:ascii="Arial" w:eastAsia="Calibri" w:hAnsi="Arial" w:cs="Arial"/>
          <w:sz w:val="22"/>
          <w:szCs w:val="22"/>
          <w:lang w:eastAsia="en-US"/>
        </w:rPr>
        <w:lastRenderedPageBreak/>
        <w:t xml:space="preserve">que motivó la orden de hacer original. En consecuencia, persiste el </w:t>
      </w:r>
      <w:r>
        <w:rPr>
          <w:rFonts w:ascii="Arial" w:eastAsia="Calibri" w:hAnsi="Arial" w:cs="Arial"/>
          <w:sz w:val="22"/>
          <w:szCs w:val="22"/>
          <w:lang w:eastAsia="en-US"/>
        </w:rPr>
        <w:t>hecho</w:t>
      </w:r>
      <w:r w:rsidRPr="00102270">
        <w:rPr>
          <w:rFonts w:ascii="Arial" w:eastAsia="Calibri" w:hAnsi="Arial" w:cs="Arial"/>
          <w:sz w:val="22"/>
          <w:szCs w:val="22"/>
          <w:lang w:eastAsia="en-US"/>
        </w:rPr>
        <w:t>, toda vez que las obras no guardan una relación de proporcionalidad ni de eficacia con los requerimientos técnicos exigidos por la autoridad</w:t>
      </w:r>
    </w:p>
    <w:p w14:paraId="0E263D33" w14:textId="77777777" w:rsidR="00102270" w:rsidRDefault="00102270" w:rsidP="00E063AD">
      <w:pPr>
        <w:ind w:right="-92"/>
        <w:jc w:val="both"/>
        <w:rPr>
          <w:rFonts w:ascii="Arial" w:eastAsia="Calibri" w:hAnsi="Arial" w:cs="Arial"/>
          <w:sz w:val="22"/>
          <w:szCs w:val="22"/>
          <w:lang w:eastAsia="en-US"/>
        </w:rPr>
      </w:pPr>
    </w:p>
    <w:p w14:paraId="383CF35A" w14:textId="313BA454" w:rsidR="00E063AD" w:rsidRPr="008A5ABB" w:rsidRDefault="00B75B4E" w:rsidP="00E063AD">
      <w:pPr>
        <w:ind w:right="-92"/>
        <w:jc w:val="both"/>
        <w:rPr>
          <w:rFonts w:ascii="Arial" w:eastAsia="Arial" w:hAnsi="Arial" w:cs="Arial"/>
          <w:sz w:val="22"/>
          <w:szCs w:val="22"/>
        </w:rPr>
      </w:pPr>
      <w:r w:rsidRPr="00B75B4E">
        <w:rPr>
          <w:rFonts w:ascii="Arial" w:eastAsia="Calibri" w:hAnsi="Arial" w:cs="Arial"/>
          <w:sz w:val="22"/>
          <w:szCs w:val="22"/>
          <w:lang w:eastAsia="en-US"/>
        </w:rPr>
        <w:t>Estas pruebas valoradas en conjunto bajo la sana crítica, siendo pertinentes, útiles y conducentes, llevan al operador administrativo a la creencia fehaciente de que la orden aún continúa sin ser acatada y superada</w:t>
      </w:r>
      <w:r w:rsidR="00E063AD" w:rsidRPr="008A5ABB">
        <w:rPr>
          <w:rFonts w:ascii="Arial" w:eastAsia="Arial" w:hAnsi="Arial" w:cs="Arial"/>
          <w:sz w:val="22"/>
          <w:szCs w:val="22"/>
        </w:rPr>
        <w:t xml:space="preserve">. </w:t>
      </w:r>
    </w:p>
    <w:p w14:paraId="1550A195" w14:textId="77777777" w:rsidR="00E063AD" w:rsidRPr="008A5ABB" w:rsidRDefault="00E063AD" w:rsidP="00E063AD">
      <w:pPr>
        <w:jc w:val="both"/>
        <w:rPr>
          <w:rFonts w:ascii="Arial" w:eastAsia="Calibri" w:hAnsi="Arial" w:cs="Arial"/>
          <w:sz w:val="22"/>
          <w:szCs w:val="22"/>
          <w:lang w:eastAsia="en-US"/>
        </w:rPr>
      </w:pPr>
    </w:p>
    <w:p w14:paraId="51539B75" w14:textId="45AB6AF1" w:rsidR="00E063AD" w:rsidRPr="00414504" w:rsidRDefault="00E063AD" w:rsidP="00E063AD">
      <w:pPr>
        <w:pStyle w:val="xmsonormal"/>
        <w:spacing w:before="0" w:beforeAutospacing="0" w:after="0" w:afterAutospacing="0"/>
        <w:jc w:val="both"/>
        <w:rPr>
          <w:rFonts w:ascii="Arial" w:hAnsi="Arial" w:cs="Arial"/>
          <w:sz w:val="22"/>
          <w:szCs w:val="22"/>
          <w:bdr w:val="none" w:sz="0" w:space="0" w:color="auto" w:frame="1"/>
          <w:shd w:val="clear" w:color="auto" w:fill="FFFFFF"/>
          <w:lang w:val="es-MX"/>
        </w:rPr>
      </w:pPr>
      <w:r w:rsidRPr="008A5ABB">
        <w:rPr>
          <w:rFonts w:ascii="Arial" w:hAnsi="Arial" w:cs="Arial"/>
          <w:sz w:val="22"/>
          <w:szCs w:val="22"/>
          <w:bdr w:val="none" w:sz="0" w:space="0" w:color="auto" w:frame="1"/>
          <w:shd w:val="clear" w:color="auto" w:fill="FFFFFF"/>
          <w:lang w:val="es-ES_tradnl"/>
        </w:rPr>
        <w:t xml:space="preserve">Aunado a lo anterior, es importante señalar que no corresponde a esta Dirección evidenciar o probar la subsanación de los hechos objeto de las órdenes de hacer de oficio, sino que, por el contrario, a la sancionada le corresponde allegar las pruebas que demuestren el </w:t>
      </w:r>
      <w:r w:rsidRPr="00414504">
        <w:rPr>
          <w:rFonts w:ascii="Arial" w:hAnsi="Arial" w:cs="Arial"/>
          <w:sz w:val="22"/>
          <w:szCs w:val="22"/>
          <w:bdr w:val="none" w:sz="0" w:space="0" w:color="auto" w:frame="1"/>
          <w:shd w:val="clear" w:color="auto" w:fill="FFFFFF"/>
          <w:lang w:val="es-ES_tradnl"/>
        </w:rPr>
        <w:t>cumplimiento de su obligación, tal y como lo establece el artículo tercero de la Resolución</w:t>
      </w:r>
      <w:r w:rsidR="007F089D" w:rsidRPr="00414504">
        <w:rPr>
          <w:rFonts w:ascii="Arial" w:hAnsi="Arial" w:cs="Arial"/>
          <w:sz w:val="22"/>
          <w:szCs w:val="22"/>
          <w:bdr w:val="none" w:sz="0" w:space="0" w:color="auto" w:frame="1"/>
          <w:shd w:val="clear" w:color="auto" w:fill="FFFFFF"/>
          <w:lang w:val="es-ES_tradnl"/>
        </w:rPr>
        <w:t xml:space="preserve"> </w:t>
      </w:r>
      <w:r w:rsidR="006E1560" w:rsidRPr="00414504">
        <w:rPr>
          <w:rFonts w:ascii="Arial" w:eastAsia="Arial" w:hAnsi="Arial" w:cs="Arial"/>
          <w:sz w:val="22"/>
          <w:szCs w:val="22"/>
        </w:rPr>
        <w:t>No. 337 de 12 de marzo de 2020</w:t>
      </w:r>
      <w:r w:rsidRPr="00414504">
        <w:rPr>
          <w:rFonts w:ascii="Arial" w:eastAsia="Arial" w:hAnsi="Arial" w:cs="Arial"/>
          <w:sz w:val="22"/>
          <w:szCs w:val="22"/>
        </w:rPr>
        <w:t>,</w:t>
      </w:r>
      <w:r w:rsidRPr="00414504">
        <w:rPr>
          <w:rFonts w:ascii="Arial" w:hAnsi="Arial" w:cs="Arial"/>
          <w:sz w:val="22"/>
          <w:szCs w:val="22"/>
          <w:bdr w:val="none" w:sz="0" w:space="0" w:color="auto" w:frame="1"/>
          <w:shd w:val="clear" w:color="auto" w:fill="FFFFFF"/>
          <w:lang w:val="es-ES_tradnl"/>
        </w:rPr>
        <w:t xml:space="preserve"> en concordancia con </w:t>
      </w:r>
      <w:r w:rsidRPr="00414504">
        <w:rPr>
          <w:rFonts w:ascii="Arial" w:hAnsi="Arial" w:cs="Arial"/>
          <w:sz w:val="22"/>
          <w:szCs w:val="22"/>
          <w:bdr w:val="none" w:sz="0" w:space="0" w:color="auto" w:frame="1"/>
          <w:shd w:val="clear" w:color="auto" w:fill="FFFFFF"/>
        </w:rPr>
        <w:t>el artículo 167 del Código General del proceso, al señalar que les corresponde a las partes probar el supuesto de hecho de las normas que consagran el efecto jurídico que ellas persiguen:</w:t>
      </w:r>
    </w:p>
    <w:p w14:paraId="0F7FB88A" w14:textId="77777777" w:rsidR="00E063AD" w:rsidRPr="008A5ABB" w:rsidRDefault="00E063AD" w:rsidP="00E063AD">
      <w:pPr>
        <w:jc w:val="both"/>
        <w:rPr>
          <w:rFonts w:ascii="Arial" w:hAnsi="Arial" w:cs="Arial"/>
          <w:sz w:val="22"/>
          <w:szCs w:val="22"/>
          <w:shd w:val="clear" w:color="auto" w:fill="FFFFFF"/>
          <w:lang w:val="es-CO"/>
        </w:rPr>
      </w:pPr>
    </w:p>
    <w:p w14:paraId="31D7423A" w14:textId="77777777" w:rsidR="00E063AD" w:rsidRPr="008A5ABB" w:rsidRDefault="00E063AD" w:rsidP="00BD191C">
      <w:pPr>
        <w:pStyle w:val="xmsonormal"/>
        <w:spacing w:before="0" w:beforeAutospacing="0" w:after="0" w:afterAutospacing="0"/>
        <w:ind w:left="567" w:right="567"/>
        <w:jc w:val="both"/>
        <w:rPr>
          <w:rFonts w:ascii="Arial" w:hAnsi="Arial" w:cs="Arial"/>
          <w:sz w:val="22"/>
          <w:szCs w:val="22"/>
        </w:rPr>
      </w:pPr>
      <w:r w:rsidRPr="008A5ABB">
        <w:rPr>
          <w:rFonts w:ascii="Arial" w:hAnsi="Arial" w:cs="Arial"/>
          <w:i/>
          <w:iCs/>
          <w:sz w:val="22"/>
          <w:szCs w:val="22"/>
          <w:bdr w:val="none" w:sz="0" w:space="0" w:color="auto" w:frame="1"/>
          <w:shd w:val="clear" w:color="auto" w:fill="FFFFFF"/>
        </w:rPr>
        <w:t>“</w:t>
      </w:r>
      <w:r w:rsidRPr="008A5ABB">
        <w:rPr>
          <w:rFonts w:ascii="Arial" w:hAnsi="Arial" w:cs="Arial"/>
          <w:b/>
          <w:i/>
          <w:iCs/>
          <w:sz w:val="22"/>
          <w:szCs w:val="22"/>
          <w:bdr w:val="none" w:sz="0" w:space="0" w:color="auto" w:frame="1"/>
          <w:shd w:val="clear" w:color="auto" w:fill="FFFFFF"/>
        </w:rPr>
        <w:t>ARTÍCULO 167. CARGA DE LA PRUEBA.</w:t>
      </w:r>
      <w:r w:rsidRPr="008A5ABB">
        <w:rPr>
          <w:rFonts w:ascii="Arial" w:hAnsi="Arial" w:cs="Arial"/>
          <w:i/>
          <w:iCs/>
          <w:sz w:val="22"/>
          <w:szCs w:val="22"/>
          <w:bdr w:val="none" w:sz="0" w:space="0" w:color="auto" w:frame="1"/>
          <w:shd w:val="clear" w:color="auto" w:fill="FFFFFF"/>
        </w:rPr>
        <w:t xml:space="preserve"> Incumbe a las partes probar el supuesto de hecho de las normas que consagran el efecto jurídico que ellas persiguen.</w:t>
      </w:r>
    </w:p>
    <w:p w14:paraId="2A147879" w14:textId="77777777" w:rsidR="00E063AD" w:rsidRPr="008A5ABB" w:rsidRDefault="00E063AD" w:rsidP="00BD191C">
      <w:pPr>
        <w:pStyle w:val="xmsonormal"/>
        <w:spacing w:before="0" w:beforeAutospacing="0" w:after="0" w:afterAutospacing="0"/>
        <w:ind w:left="567" w:right="567"/>
        <w:jc w:val="both"/>
        <w:rPr>
          <w:rFonts w:ascii="Arial" w:hAnsi="Arial" w:cs="Arial"/>
          <w:sz w:val="22"/>
          <w:szCs w:val="22"/>
        </w:rPr>
      </w:pPr>
      <w:r w:rsidRPr="008A5ABB">
        <w:rPr>
          <w:rFonts w:ascii="Arial" w:hAnsi="Arial" w:cs="Arial"/>
          <w:i/>
          <w:iCs/>
          <w:sz w:val="22"/>
          <w:szCs w:val="22"/>
          <w:bdr w:val="none" w:sz="0" w:space="0" w:color="auto" w:frame="1"/>
          <w:shd w:val="clear" w:color="auto" w:fill="FFFFFF"/>
        </w:rPr>
        <w:t> </w:t>
      </w:r>
    </w:p>
    <w:p w14:paraId="6E5E85C8" w14:textId="77777777" w:rsidR="00E063AD" w:rsidRPr="008A5ABB" w:rsidRDefault="00E063AD" w:rsidP="00BD191C">
      <w:pPr>
        <w:pStyle w:val="xmsonormal"/>
        <w:spacing w:before="0" w:beforeAutospacing="0" w:after="0" w:afterAutospacing="0"/>
        <w:ind w:left="567" w:right="567"/>
        <w:jc w:val="both"/>
        <w:rPr>
          <w:rFonts w:ascii="Arial" w:hAnsi="Arial" w:cs="Arial"/>
          <w:sz w:val="22"/>
          <w:szCs w:val="22"/>
        </w:rPr>
      </w:pPr>
      <w:r w:rsidRPr="008A5ABB">
        <w:rPr>
          <w:rFonts w:ascii="Arial" w:hAnsi="Arial" w:cs="Arial"/>
          <w:i/>
          <w:iCs/>
          <w:sz w:val="22"/>
          <w:szCs w:val="22"/>
          <w:bdr w:val="none" w:sz="0" w:space="0" w:color="auto" w:frame="1"/>
          <w:shd w:val="clear" w:color="auto" w:fill="FFFFFF"/>
        </w:rPr>
        <w:t>No obstante, según las particularidades del caso, el juez podrá, de oficio o a petición de parte, distribuir, la carga al decretar las pruebas, durante su práctica o en cualquier momento del proceso antes de fallar, exigiendo probar determinado hecho a la parte que se encuentre en una situación más favorable para aportar las evidencias o esclarecer los hechos controvertidos. La parte se considerará en mejor posición para probar en virtud de su cercanía con el material probatorio, por tener en su poder el objeto de prueba, por circunstancias técnicas especiales, por haber intervenido directamente en los hechos que dieron lugar al litigio, o por estado de indefensión o de incapacidad en la cual se encuentre la contraparte, entre otras circunstancias similares.</w:t>
      </w:r>
    </w:p>
    <w:p w14:paraId="3B3F42F7" w14:textId="77777777" w:rsidR="00E063AD" w:rsidRPr="008A5ABB" w:rsidRDefault="00E063AD" w:rsidP="00BD191C">
      <w:pPr>
        <w:pStyle w:val="xmsonormal"/>
        <w:spacing w:before="0" w:beforeAutospacing="0" w:after="0" w:afterAutospacing="0"/>
        <w:ind w:left="567" w:right="567"/>
        <w:jc w:val="both"/>
        <w:rPr>
          <w:rFonts w:ascii="Arial" w:hAnsi="Arial" w:cs="Arial"/>
          <w:sz w:val="22"/>
          <w:szCs w:val="22"/>
        </w:rPr>
      </w:pPr>
      <w:r w:rsidRPr="008A5ABB">
        <w:rPr>
          <w:rFonts w:ascii="Arial" w:hAnsi="Arial" w:cs="Arial"/>
          <w:i/>
          <w:iCs/>
          <w:sz w:val="22"/>
          <w:szCs w:val="22"/>
          <w:bdr w:val="none" w:sz="0" w:space="0" w:color="auto" w:frame="1"/>
          <w:shd w:val="clear" w:color="auto" w:fill="FFFFFF"/>
        </w:rPr>
        <w:t> </w:t>
      </w:r>
    </w:p>
    <w:p w14:paraId="04F8DA92" w14:textId="77777777" w:rsidR="00E063AD" w:rsidRPr="008A5ABB" w:rsidRDefault="00E063AD" w:rsidP="00BD191C">
      <w:pPr>
        <w:pStyle w:val="xmsonormal"/>
        <w:spacing w:before="0" w:beforeAutospacing="0" w:after="0" w:afterAutospacing="0"/>
        <w:ind w:left="567" w:right="567"/>
        <w:jc w:val="both"/>
        <w:rPr>
          <w:rFonts w:ascii="Arial" w:hAnsi="Arial" w:cs="Arial"/>
          <w:sz w:val="22"/>
          <w:szCs w:val="22"/>
        </w:rPr>
      </w:pPr>
      <w:r w:rsidRPr="008A5ABB">
        <w:rPr>
          <w:rFonts w:ascii="Arial" w:hAnsi="Arial" w:cs="Arial"/>
          <w:i/>
          <w:iCs/>
          <w:sz w:val="22"/>
          <w:szCs w:val="22"/>
          <w:bdr w:val="none" w:sz="0" w:space="0" w:color="auto" w:frame="1"/>
          <w:shd w:val="clear" w:color="auto" w:fill="FFFFFF"/>
        </w:rPr>
        <w:t>Cuando el juez adopte esta decisión, que será susceptible de recurso, otorgará a la parte correspondiente el término necesario para aportar o solicitar la respectiva prueba, la cual se someterá a las reglas de contradicción previstas en este código.</w:t>
      </w:r>
    </w:p>
    <w:p w14:paraId="59E5C889" w14:textId="77777777" w:rsidR="00E063AD" w:rsidRPr="008A5ABB" w:rsidRDefault="00E063AD" w:rsidP="00BD191C">
      <w:pPr>
        <w:pStyle w:val="xmsonormal"/>
        <w:spacing w:before="0" w:beforeAutospacing="0" w:after="0" w:afterAutospacing="0"/>
        <w:ind w:left="567" w:right="567"/>
        <w:jc w:val="both"/>
        <w:rPr>
          <w:rFonts w:ascii="Arial" w:hAnsi="Arial" w:cs="Arial"/>
          <w:sz w:val="22"/>
          <w:szCs w:val="22"/>
        </w:rPr>
      </w:pPr>
      <w:r w:rsidRPr="008A5ABB">
        <w:rPr>
          <w:rFonts w:ascii="Arial" w:hAnsi="Arial" w:cs="Arial"/>
          <w:i/>
          <w:iCs/>
          <w:sz w:val="22"/>
          <w:szCs w:val="22"/>
          <w:bdr w:val="none" w:sz="0" w:space="0" w:color="auto" w:frame="1"/>
          <w:shd w:val="clear" w:color="auto" w:fill="FFFFFF"/>
        </w:rPr>
        <w:t> </w:t>
      </w:r>
    </w:p>
    <w:p w14:paraId="5F4B2422" w14:textId="77777777" w:rsidR="00E063AD" w:rsidRPr="008A5ABB" w:rsidRDefault="00E063AD" w:rsidP="00BD191C">
      <w:pPr>
        <w:pStyle w:val="xmsonormal"/>
        <w:spacing w:before="0" w:beforeAutospacing="0" w:after="0" w:afterAutospacing="0"/>
        <w:ind w:left="567" w:right="567"/>
        <w:jc w:val="both"/>
        <w:rPr>
          <w:rFonts w:ascii="Arial" w:hAnsi="Arial" w:cs="Arial"/>
          <w:sz w:val="22"/>
          <w:szCs w:val="22"/>
        </w:rPr>
      </w:pPr>
      <w:r w:rsidRPr="008A5ABB">
        <w:rPr>
          <w:rFonts w:ascii="Arial" w:hAnsi="Arial" w:cs="Arial"/>
          <w:i/>
          <w:iCs/>
          <w:sz w:val="22"/>
          <w:szCs w:val="22"/>
          <w:bdr w:val="none" w:sz="0" w:space="0" w:color="auto" w:frame="1"/>
          <w:shd w:val="clear" w:color="auto" w:fill="FFFFFF"/>
        </w:rPr>
        <w:t>Los hechos notorios y las afirmaciones o negaciones indefinidas no requieren prueba.”.</w:t>
      </w:r>
    </w:p>
    <w:p w14:paraId="60B60990" w14:textId="77777777" w:rsidR="00E063AD" w:rsidRPr="00414504" w:rsidRDefault="00E063AD" w:rsidP="00E063AD">
      <w:pPr>
        <w:pStyle w:val="xmsonormal"/>
        <w:spacing w:before="0" w:beforeAutospacing="0" w:after="0" w:afterAutospacing="0"/>
        <w:jc w:val="both"/>
        <w:rPr>
          <w:rFonts w:ascii="Arial" w:hAnsi="Arial" w:cs="Arial"/>
          <w:sz w:val="22"/>
          <w:szCs w:val="22"/>
        </w:rPr>
      </w:pPr>
      <w:r w:rsidRPr="008A5ABB">
        <w:rPr>
          <w:rFonts w:ascii="Arial" w:hAnsi="Arial" w:cs="Arial"/>
          <w:i/>
          <w:iCs/>
          <w:sz w:val="22"/>
          <w:szCs w:val="22"/>
          <w:bdr w:val="none" w:sz="0" w:space="0" w:color="auto" w:frame="1"/>
          <w:shd w:val="clear" w:color="auto" w:fill="FFFFFF"/>
        </w:rPr>
        <w:t> </w:t>
      </w:r>
    </w:p>
    <w:p w14:paraId="4299B1A7" w14:textId="2E133F50" w:rsidR="00E063AD" w:rsidRPr="00414504" w:rsidRDefault="0086411D" w:rsidP="00E063AD">
      <w:pPr>
        <w:jc w:val="both"/>
        <w:rPr>
          <w:rFonts w:ascii="Arial" w:hAnsi="Arial" w:cs="Arial"/>
          <w:iCs/>
          <w:sz w:val="22"/>
          <w:szCs w:val="22"/>
        </w:rPr>
      </w:pPr>
      <w:r w:rsidRPr="00414504">
        <w:rPr>
          <w:rFonts w:ascii="Arial" w:hAnsi="Arial" w:cs="Arial"/>
          <w:iCs/>
          <w:sz w:val="22"/>
          <w:szCs w:val="22"/>
        </w:rPr>
        <w:t xml:space="preserve">En efecto, es obligación de la sociedad enajenadora informar a este Despacho de las actuaciones tendientes a solucionar de manera efectiva los hechos objeto de la sanción por las deficiencias constructivas, toda vez que la misma proviene de una orden impuesta; sin embargo, como se demostró en el expediente, a la fecha no obra prueba alguna que permita establecer que los hechos han sido superados de manera definitiva, o que el quejoso o interesado han impedido la realización de las obras ordenadas, pese a que ha contado con </w:t>
      </w:r>
      <w:r w:rsidRPr="00414504">
        <w:rPr>
          <w:rFonts w:ascii="Arial" w:hAnsi="Arial" w:cs="Arial"/>
          <w:iCs/>
          <w:sz w:val="22"/>
          <w:szCs w:val="22"/>
        </w:rPr>
        <w:lastRenderedPageBreak/>
        <w:t>el término suficiente para ello, situación que conlleva a la imposición de multas, en los términos citados en párrafos anteriores</w:t>
      </w:r>
      <w:r w:rsidR="00E063AD" w:rsidRPr="00414504">
        <w:rPr>
          <w:rFonts w:ascii="Arial" w:hAnsi="Arial" w:cs="Arial"/>
          <w:iCs/>
          <w:sz w:val="22"/>
          <w:szCs w:val="22"/>
        </w:rPr>
        <w:t>.</w:t>
      </w:r>
    </w:p>
    <w:p w14:paraId="1D41336E" w14:textId="77777777" w:rsidR="00E063AD" w:rsidRPr="008A5ABB" w:rsidRDefault="00E063AD" w:rsidP="00E063AD">
      <w:pPr>
        <w:ind w:left="360"/>
        <w:jc w:val="both"/>
        <w:rPr>
          <w:rFonts w:ascii="Arial" w:hAnsi="Arial" w:cs="Arial"/>
          <w:b/>
          <w:sz w:val="22"/>
          <w:szCs w:val="22"/>
          <w:shd w:val="clear" w:color="auto" w:fill="FFFFFF"/>
        </w:rPr>
      </w:pPr>
    </w:p>
    <w:p w14:paraId="695EBBAE" w14:textId="77777777" w:rsidR="00E063AD" w:rsidRPr="00414504" w:rsidRDefault="00E063AD" w:rsidP="00E063AD">
      <w:pPr>
        <w:jc w:val="both"/>
        <w:rPr>
          <w:rFonts w:ascii="Arial" w:hAnsi="Arial" w:cs="Arial"/>
          <w:b/>
          <w:sz w:val="22"/>
          <w:szCs w:val="22"/>
          <w:shd w:val="clear" w:color="auto" w:fill="FFFFFF"/>
        </w:rPr>
      </w:pPr>
      <w:r w:rsidRPr="00414504">
        <w:rPr>
          <w:rFonts w:ascii="Arial" w:hAnsi="Arial" w:cs="Arial"/>
          <w:b/>
          <w:sz w:val="22"/>
          <w:szCs w:val="22"/>
          <w:shd w:val="clear" w:color="auto" w:fill="FFFFFF"/>
        </w:rPr>
        <w:t>Graduación de la sanción.</w:t>
      </w:r>
    </w:p>
    <w:p w14:paraId="7252EF4E" w14:textId="77777777" w:rsidR="00E063AD" w:rsidRPr="00414504" w:rsidRDefault="00E063AD" w:rsidP="00E063AD">
      <w:pPr>
        <w:jc w:val="both"/>
        <w:rPr>
          <w:rFonts w:ascii="Arial" w:hAnsi="Arial" w:cs="Arial"/>
          <w:sz w:val="22"/>
          <w:szCs w:val="22"/>
          <w:shd w:val="clear" w:color="auto" w:fill="FFFFFF"/>
        </w:rPr>
      </w:pPr>
    </w:p>
    <w:p w14:paraId="72B36F28" w14:textId="39CC12AE" w:rsidR="00E063AD" w:rsidRPr="00414504" w:rsidRDefault="0086411D" w:rsidP="00E063AD">
      <w:pPr>
        <w:jc w:val="both"/>
        <w:rPr>
          <w:rFonts w:ascii="Arial" w:hAnsi="Arial" w:cs="Arial"/>
          <w:sz w:val="22"/>
          <w:szCs w:val="22"/>
          <w:shd w:val="clear" w:color="auto" w:fill="FFFFFF"/>
        </w:rPr>
      </w:pPr>
      <w:r w:rsidRPr="00414504">
        <w:rPr>
          <w:rFonts w:ascii="Arial" w:hAnsi="Arial" w:cs="Arial"/>
          <w:sz w:val="22"/>
          <w:szCs w:val="22"/>
          <w:shd w:val="clear" w:color="auto" w:fill="FFFFFF"/>
        </w:rPr>
        <w:t>El parámetro fundamental para la graduación de las multas es el carácter leve, grave o gravísimo que se le asigna a las afectaciones dentro del trámite de la actuación, conforme a las definiciones del artículo 112 del Decreto Distrital 653 de 2025. Estas tres categorías modulan la infracción al derecho a la vivienda digna como máximo bien jurídico tutelado dentro de las actuaciones por deficiencias constructivas y/o desmejoramientos de especificaciones técnicas que adelanta esta Dirección</w:t>
      </w:r>
      <w:r w:rsidR="00E063AD" w:rsidRPr="00414504">
        <w:rPr>
          <w:rFonts w:ascii="Arial" w:hAnsi="Arial" w:cs="Arial"/>
          <w:sz w:val="22"/>
          <w:szCs w:val="22"/>
          <w:shd w:val="clear" w:color="auto" w:fill="FFFFFF"/>
        </w:rPr>
        <w:t>.</w:t>
      </w:r>
    </w:p>
    <w:p w14:paraId="68BC3A0E" w14:textId="77777777" w:rsidR="00E063AD" w:rsidRPr="008A5ABB" w:rsidRDefault="00E063AD" w:rsidP="00E063AD">
      <w:pPr>
        <w:jc w:val="both"/>
        <w:rPr>
          <w:rFonts w:ascii="Arial" w:hAnsi="Arial" w:cs="Arial"/>
          <w:sz w:val="22"/>
          <w:szCs w:val="22"/>
          <w:shd w:val="clear" w:color="auto" w:fill="FFFFFF"/>
        </w:rPr>
      </w:pPr>
    </w:p>
    <w:p w14:paraId="180C13EA" w14:textId="6DD2753F" w:rsidR="00E063AD" w:rsidRPr="0086411D" w:rsidRDefault="00E063AD" w:rsidP="00E063AD">
      <w:pPr>
        <w:jc w:val="both"/>
        <w:rPr>
          <w:rFonts w:ascii="Arial" w:hAnsi="Arial" w:cs="Arial"/>
          <w:color w:val="000000" w:themeColor="text1"/>
          <w:sz w:val="22"/>
          <w:szCs w:val="22"/>
          <w:shd w:val="clear" w:color="auto" w:fill="FFFFFF"/>
        </w:rPr>
      </w:pPr>
      <w:r w:rsidRPr="008A5ABB">
        <w:rPr>
          <w:rFonts w:ascii="Arial" w:hAnsi="Arial" w:cs="Arial"/>
          <w:sz w:val="22"/>
          <w:szCs w:val="22"/>
          <w:shd w:val="clear" w:color="auto" w:fill="FFFFFF"/>
        </w:rPr>
        <w:t xml:space="preserve">Dicha categorización apunta a diferenciar si se vulneran las condiciones de habitabilidad o de uso de la vivienda o sus condiciones estructurales, por tanto, constituyen el marco para la aplicación de los principios de razonabilidad y proporcionalidad en la motivación de la multa. </w:t>
      </w:r>
      <w:r w:rsidR="0086411D" w:rsidRPr="00BD7B60">
        <w:rPr>
          <w:rFonts w:ascii="Arial" w:hAnsi="Arial" w:cs="Arial"/>
          <w:sz w:val="22"/>
          <w:szCs w:val="22"/>
          <w:shd w:val="clear" w:color="auto" w:fill="FFFFFF"/>
        </w:rPr>
        <w:t>En el presente caso se determinó que las afectaciones son de carácter gravísima, como se evidencia en el artículo segundo de la Resolución No. 337 del 12 de marzo de 2020.</w:t>
      </w:r>
    </w:p>
    <w:p w14:paraId="2264AFE8" w14:textId="77777777" w:rsidR="00E063AD" w:rsidRPr="008A5ABB" w:rsidRDefault="00E063AD" w:rsidP="00E063AD">
      <w:pPr>
        <w:jc w:val="both"/>
        <w:rPr>
          <w:rFonts w:ascii="Arial" w:hAnsi="Arial" w:cs="Arial"/>
          <w:sz w:val="22"/>
          <w:szCs w:val="22"/>
          <w:shd w:val="clear" w:color="auto" w:fill="FFFFFF"/>
        </w:rPr>
      </w:pPr>
    </w:p>
    <w:p w14:paraId="0BBD1E18" w14:textId="77777777" w:rsidR="00E063AD" w:rsidRPr="008A5ABB" w:rsidRDefault="00E063AD" w:rsidP="00E063AD">
      <w:pPr>
        <w:jc w:val="both"/>
        <w:rPr>
          <w:rFonts w:ascii="Arial" w:hAnsi="Arial" w:cs="Arial"/>
          <w:sz w:val="22"/>
          <w:szCs w:val="22"/>
          <w:shd w:val="clear" w:color="auto" w:fill="FFFFFF"/>
        </w:rPr>
      </w:pPr>
      <w:r w:rsidRPr="008A5ABB">
        <w:rPr>
          <w:rFonts w:ascii="Arial" w:hAnsi="Arial" w:cs="Arial"/>
          <w:sz w:val="22"/>
          <w:szCs w:val="22"/>
          <w:shd w:val="clear" w:color="auto" w:fill="FFFFFF"/>
        </w:rPr>
        <w:t>Es por ello por lo que esta Dirección gradúa las multas que impone, cuando hay lugar a ello, atendiendo los criterios establecidos en el artículo 50 del Código de Procedimiento Administrativo y de lo Contencioso Administrativo, que se logren establecer en la actuación administrativa.</w:t>
      </w:r>
    </w:p>
    <w:p w14:paraId="713824C8" w14:textId="77777777" w:rsidR="00E063AD" w:rsidRPr="008A5ABB" w:rsidRDefault="00E063AD" w:rsidP="00E063AD">
      <w:pPr>
        <w:ind w:right="567"/>
        <w:contextualSpacing/>
        <w:jc w:val="both"/>
        <w:rPr>
          <w:rFonts w:ascii="Arial" w:hAnsi="Arial" w:cs="Arial"/>
          <w:bCs/>
          <w:i/>
          <w:iCs/>
          <w:sz w:val="22"/>
          <w:szCs w:val="22"/>
        </w:rPr>
      </w:pPr>
    </w:p>
    <w:p w14:paraId="11E7F0FD" w14:textId="77777777" w:rsidR="00E063AD" w:rsidRPr="008A5ABB" w:rsidRDefault="00E063AD" w:rsidP="00E063AD">
      <w:pPr>
        <w:tabs>
          <w:tab w:val="left" w:pos="284"/>
        </w:tabs>
        <w:jc w:val="both"/>
        <w:rPr>
          <w:rFonts w:ascii="Arial" w:hAnsi="Arial" w:cs="Arial"/>
          <w:bCs/>
          <w:iCs/>
          <w:sz w:val="22"/>
          <w:szCs w:val="22"/>
        </w:rPr>
      </w:pPr>
      <w:r w:rsidRPr="008A5ABB">
        <w:rPr>
          <w:rFonts w:ascii="Arial" w:hAnsi="Arial" w:cs="Arial"/>
          <w:bCs/>
          <w:iCs/>
          <w:sz w:val="22"/>
          <w:szCs w:val="22"/>
        </w:rPr>
        <w:t>Así las cosas, el artículo 50 de la Ley 1437 de 2011 establece que, en la determinación de la gravedad de la falta y el rigor de la sanción se han de considerar los criterios expresamente previstos allí.</w:t>
      </w:r>
    </w:p>
    <w:p w14:paraId="0A14D5C8" w14:textId="77777777" w:rsidR="00E063AD" w:rsidRPr="008A5ABB" w:rsidRDefault="00E063AD" w:rsidP="00E063AD">
      <w:pPr>
        <w:contextualSpacing/>
        <w:jc w:val="both"/>
        <w:rPr>
          <w:rFonts w:ascii="Arial" w:hAnsi="Arial" w:cs="Arial"/>
          <w:bCs/>
          <w:iCs/>
          <w:sz w:val="22"/>
          <w:szCs w:val="22"/>
        </w:rPr>
      </w:pPr>
    </w:p>
    <w:p w14:paraId="5C5A1227" w14:textId="77777777" w:rsidR="00E063AD" w:rsidRPr="008A5ABB" w:rsidRDefault="00E063AD" w:rsidP="00E063AD">
      <w:pPr>
        <w:tabs>
          <w:tab w:val="left" w:pos="284"/>
        </w:tabs>
        <w:jc w:val="both"/>
        <w:rPr>
          <w:rFonts w:ascii="Arial" w:hAnsi="Arial" w:cs="Arial"/>
          <w:bCs/>
          <w:iCs/>
          <w:sz w:val="22"/>
          <w:szCs w:val="22"/>
        </w:rPr>
      </w:pPr>
      <w:r w:rsidRPr="008A5ABB">
        <w:rPr>
          <w:rFonts w:ascii="Arial" w:hAnsi="Arial" w:cs="Arial"/>
          <w:bCs/>
          <w:iCs/>
          <w:sz w:val="22"/>
          <w:szCs w:val="22"/>
        </w:rPr>
        <w:t>Bajo las anteriores consideraciones, una vez evaluada la conducta objeto de reproche desde sus diferentes dimensiones y teniendo en cuenta los criterios normativos señalados, a los cuales se encuentra sujeta la discrecionalidad de la administración, esta Dirección iniciará la definición de la sanción que resulte necesario imponer, frente a la conducta desplegada por parte de la sociedad enajenadora investigada a saber:</w:t>
      </w:r>
    </w:p>
    <w:p w14:paraId="06773A5D" w14:textId="77777777" w:rsidR="00E063AD" w:rsidRPr="008A5ABB" w:rsidRDefault="00E063AD" w:rsidP="00E063AD">
      <w:pPr>
        <w:pStyle w:val="Prrafodelista"/>
        <w:tabs>
          <w:tab w:val="left" w:pos="284"/>
        </w:tabs>
        <w:overflowPunct w:val="0"/>
        <w:ind w:left="0"/>
        <w:jc w:val="both"/>
        <w:rPr>
          <w:rFonts w:ascii="Arial" w:eastAsia="Calibri" w:hAnsi="Arial" w:cs="Arial"/>
          <w:b/>
          <w:iCs/>
          <w:sz w:val="22"/>
          <w:szCs w:val="22"/>
        </w:rPr>
      </w:pPr>
    </w:p>
    <w:p w14:paraId="2706AD3F" w14:textId="77777777" w:rsidR="00E063AD" w:rsidRPr="00EB1138" w:rsidRDefault="00E063AD" w:rsidP="00E063AD">
      <w:pPr>
        <w:pStyle w:val="Prrafodelista"/>
        <w:tabs>
          <w:tab w:val="left" w:pos="284"/>
        </w:tabs>
        <w:overflowPunct w:val="0"/>
        <w:ind w:left="0"/>
        <w:jc w:val="both"/>
        <w:rPr>
          <w:rFonts w:ascii="Arial" w:hAnsi="Arial" w:cs="Arial"/>
          <w:iCs/>
          <w:sz w:val="22"/>
          <w:szCs w:val="22"/>
        </w:rPr>
      </w:pPr>
      <w:r w:rsidRPr="008A5ABB">
        <w:rPr>
          <w:rFonts w:ascii="Arial" w:hAnsi="Arial" w:cs="Arial"/>
          <w:b/>
          <w:bCs/>
          <w:iCs/>
          <w:sz w:val="22"/>
          <w:szCs w:val="22"/>
        </w:rPr>
        <w:t>Daño o peligro generado a los intereses jurídicos tutelados:</w:t>
      </w:r>
      <w:r w:rsidRPr="008A5ABB">
        <w:rPr>
          <w:rFonts w:ascii="Arial" w:hAnsi="Arial" w:cs="Arial"/>
          <w:iCs/>
          <w:sz w:val="22"/>
          <w:szCs w:val="22"/>
        </w:rPr>
        <w:t xml:space="preserve"> Este criterio alude bien a que se produzca un daño al interés jurídico protegido por la norma infringida, o a que </w:t>
      </w:r>
      <w:r w:rsidRPr="00EB1138">
        <w:rPr>
          <w:rFonts w:ascii="Arial" w:hAnsi="Arial" w:cs="Arial"/>
          <w:iCs/>
          <w:sz w:val="22"/>
          <w:szCs w:val="22"/>
        </w:rPr>
        <w:t xml:space="preserve">simplemente se ponga en peligro. </w:t>
      </w:r>
    </w:p>
    <w:p w14:paraId="173B3D43" w14:textId="77777777" w:rsidR="0086411D" w:rsidRPr="00EB1138" w:rsidRDefault="0086411D" w:rsidP="00E063AD">
      <w:pPr>
        <w:pStyle w:val="Prrafodelista"/>
        <w:tabs>
          <w:tab w:val="left" w:pos="284"/>
        </w:tabs>
        <w:overflowPunct w:val="0"/>
        <w:ind w:left="0"/>
        <w:jc w:val="both"/>
        <w:rPr>
          <w:rFonts w:ascii="Arial" w:hAnsi="Arial" w:cs="Arial"/>
          <w:iCs/>
          <w:sz w:val="22"/>
          <w:szCs w:val="22"/>
        </w:rPr>
      </w:pPr>
    </w:p>
    <w:p w14:paraId="46310AD9" w14:textId="48F68908" w:rsidR="00E063AD" w:rsidRPr="00EB1138" w:rsidRDefault="00E063AD" w:rsidP="00E063AD">
      <w:pPr>
        <w:jc w:val="both"/>
        <w:rPr>
          <w:rFonts w:ascii="Arial" w:hAnsi="Arial" w:cs="Arial"/>
          <w:bCs/>
          <w:iCs/>
          <w:noProof/>
          <w:sz w:val="22"/>
          <w:szCs w:val="22"/>
          <w:lang w:eastAsia="es-CO"/>
        </w:rPr>
      </w:pPr>
      <w:r w:rsidRPr="00EB1138">
        <w:rPr>
          <w:rFonts w:ascii="Arial" w:hAnsi="Arial" w:cs="Arial"/>
          <w:iCs/>
          <w:sz w:val="22"/>
          <w:szCs w:val="22"/>
        </w:rPr>
        <w:t>E</w:t>
      </w:r>
      <w:r w:rsidRPr="00EB1138">
        <w:rPr>
          <w:rFonts w:ascii="Arial" w:hAnsi="Arial" w:cs="Arial"/>
          <w:sz w:val="22"/>
          <w:szCs w:val="22"/>
          <w:shd w:val="clear" w:color="auto" w:fill="FFFFFF"/>
        </w:rPr>
        <w:t xml:space="preserve">n este caso se evidencia que la sociedad enajenadora no ha dado cumplimiento a las órdenes de hacer, aun cuando es de su conocimiento que contaba con el término de </w:t>
      </w:r>
      <w:r w:rsidR="007C3FCD" w:rsidRPr="00EB1138">
        <w:rPr>
          <w:rFonts w:ascii="Arial" w:hAnsi="Arial" w:cs="Arial"/>
          <w:sz w:val="22"/>
          <w:szCs w:val="22"/>
          <w:shd w:val="clear" w:color="auto" w:fill="FFFFFF"/>
        </w:rPr>
        <w:t>siete</w:t>
      </w:r>
      <w:r w:rsidRPr="00EB1138">
        <w:rPr>
          <w:rFonts w:ascii="Arial" w:hAnsi="Arial" w:cs="Arial"/>
          <w:sz w:val="22"/>
          <w:szCs w:val="22"/>
          <w:shd w:val="clear" w:color="auto" w:fill="FFFFFF"/>
        </w:rPr>
        <w:t xml:space="preserve"> (</w:t>
      </w:r>
      <w:r w:rsidR="007C3FCD" w:rsidRPr="00EB1138">
        <w:rPr>
          <w:rFonts w:ascii="Arial" w:hAnsi="Arial" w:cs="Arial"/>
          <w:sz w:val="22"/>
          <w:szCs w:val="22"/>
          <w:shd w:val="clear" w:color="auto" w:fill="FFFFFF"/>
        </w:rPr>
        <w:t>7</w:t>
      </w:r>
      <w:r w:rsidRPr="00EB1138">
        <w:rPr>
          <w:rFonts w:ascii="Arial" w:hAnsi="Arial" w:cs="Arial"/>
          <w:sz w:val="22"/>
          <w:szCs w:val="22"/>
          <w:shd w:val="clear" w:color="auto" w:fill="FFFFFF"/>
        </w:rPr>
        <w:t>) meses para realizar los trabajos tendientes a solucionar en forma definitiva los hechos objeto de sanción</w:t>
      </w:r>
      <w:r w:rsidRPr="00EB1138">
        <w:rPr>
          <w:rFonts w:ascii="Arial" w:eastAsia="Arial" w:hAnsi="Arial" w:cs="Arial"/>
          <w:iCs/>
          <w:sz w:val="22"/>
          <w:szCs w:val="22"/>
        </w:rPr>
        <w:t>.</w:t>
      </w:r>
    </w:p>
    <w:p w14:paraId="627A132D" w14:textId="77777777" w:rsidR="00E063AD" w:rsidRPr="00EB1138" w:rsidRDefault="00E063AD" w:rsidP="00E063AD">
      <w:pPr>
        <w:jc w:val="both"/>
        <w:rPr>
          <w:rFonts w:ascii="Arial" w:eastAsia="Calibri" w:hAnsi="Arial" w:cs="Arial"/>
          <w:sz w:val="22"/>
          <w:szCs w:val="22"/>
          <w:shd w:val="clear" w:color="auto" w:fill="FFFFFF"/>
          <w:lang w:eastAsia="es-CO"/>
        </w:rPr>
      </w:pPr>
      <w:r w:rsidRPr="008A5ABB">
        <w:rPr>
          <w:rFonts w:ascii="Arial" w:hAnsi="Arial" w:cs="Arial"/>
          <w:bCs/>
          <w:iCs/>
          <w:noProof/>
          <w:sz w:val="22"/>
          <w:szCs w:val="22"/>
          <w:lang w:eastAsia="es-CO"/>
        </w:rPr>
        <w:tab/>
      </w:r>
      <w:r w:rsidRPr="008A5ABB">
        <w:rPr>
          <w:rFonts w:ascii="Arial" w:eastAsia="Calibri" w:hAnsi="Arial" w:cs="Arial"/>
          <w:sz w:val="22"/>
          <w:szCs w:val="22"/>
          <w:shd w:val="clear" w:color="auto" w:fill="FFFFFF"/>
          <w:lang w:eastAsia="es-CO"/>
        </w:rPr>
        <w:t xml:space="preserve"> </w:t>
      </w:r>
    </w:p>
    <w:p w14:paraId="003E9838" w14:textId="0CCD50E4" w:rsidR="00E063AD" w:rsidRPr="00EB1138" w:rsidRDefault="00E063AD" w:rsidP="00E063AD">
      <w:pPr>
        <w:contextualSpacing/>
        <w:jc w:val="both"/>
        <w:rPr>
          <w:rFonts w:ascii="Arial" w:hAnsi="Arial" w:cs="Arial"/>
          <w:bCs/>
          <w:sz w:val="22"/>
          <w:szCs w:val="22"/>
          <w:lang w:val="es-MX"/>
        </w:rPr>
      </w:pPr>
      <w:r w:rsidRPr="00EB1138">
        <w:rPr>
          <w:rFonts w:ascii="Arial" w:hAnsi="Arial" w:cs="Arial"/>
          <w:iCs/>
          <w:sz w:val="22"/>
          <w:szCs w:val="22"/>
        </w:rPr>
        <w:lastRenderedPageBreak/>
        <w:t>Por lo anterior, este criterio resulta aplicable al caso concreto, razón por la cual se tendrá en cuenta para la graduación de la sanción que resulte procedente de acuerdo con los cargos endilgados en la Resolución</w:t>
      </w:r>
      <w:r w:rsidR="006E1560" w:rsidRPr="00EB1138">
        <w:rPr>
          <w:rFonts w:ascii="Arial" w:eastAsia="Arial" w:hAnsi="Arial" w:cs="Arial"/>
          <w:sz w:val="22"/>
          <w:szCs w:val="22"/>
        </w:rPr>
        <w:t xml:space="preserve"> No. 337 de 12 de marzo de 2020</w:t>
      </w:r>
      <w:r w:rsidRPr="00EB1138">
        <w:rPr>
          <w:rFonts w:ascii="Arial" w:hAnsi="Arial" w:cs="Arial"/>
          <w:bCs/>
          <w:sz w:val="22"/>
          <w:szCs w:val="22"/>
          <w:lang w:val="es-MX"/>
        </w:rPr>
        <w:t>.</w:t>
      </w:r>
    </w:p>
    <w:p w14:paraId="7C623AE9" w14:textId="77777777" w:rsidR="00E063AD" w:rsidRPr="00EB1138" w:rsidRDefault="00E063AD" w:rsidP="00E063AD">
      <w:pPr>
        <w:contextualSpacing/>
        <w:jc w:val="both"/>
        <w:rPr>
          <w:rFonts w:ascii="Arial" w:hAnsi="Arial" w:cs="Arial"/>
          <w:iCs/>
          <w:sz w:val="22"/>
          <w:szCs w:val="22"/>
          <w:lang w:val="es-MX"/>
        </w:rPr>
      </w:pPr>
    </w:p>
    <w:p w14:paraId="5F7B010B" w14:textId="5157BD93" w:rsidR="00E063AD" w:rsidRPr="00EB1138" w:rsidRDefault="00E063AD" w:rsidP="00E063AD">
      <w:pPr>
        <w:contextualSpacing/>
        <w:jc w:val="both"/>
        <w:rPr>
          <w:rFonts w:ascii="Arial" w:hAnsi="Arial" w:cs="Arial"/>
          <w:b/>
          <w:bCs/>
          <w:sz w:val="22"/>
          <w:szCs w:val="22"/>
          <w:lang w:val="es-MX"/>
        </w:rPr>
      </w:pPr>
      <w:r w:rsidRPr="00EB1138">
        <w:rPr>
          <w:rFonts w:ascii="Arial" w:hAnsi="Arial" w:cs="Arial"/>
          <w:b/>
          <w:bCs/>
          <w:iCs/>
          <w:sz w:val="22"/>
          <w:szCs w:val="22"/>
        </w:rPr>
        <w:t xml:space="preserve">Beneficio económico </w:t>
      </w:r>
      <w:r w:rsidRPr="00EB1138">
        <w:rPr>
          <w:rFonts w:ascii="Arial" w:hAnsi="Arial" w:cs="Arial"/>
          <w:b/>
          <w:bCs/>
          <w:sz w:val="22"/>
          <w:szCs w:val="22"/>
        </w:rPr>
        <w:t xml:space="preserve">por el infractor para sí o a favor de un tercero: </w:t>
      </w:r>
      <w:r w:rsidRPr="00EB1138">
        <w:rPr>
          <w:rFonts w:ascii="Arial" w:hAnsi="Arial" w:cs="Arial"/>
          <w:bCs/>
          <w:iCs/>
          <w:sz w:val="22"/>
          <w:szCs w:val="22"/>
        </w:rPr>
        <w:t>No se observa en el desarrollo de la presente actuación administrativa de seguimiento que</w:t>
      </w:r>
      <w:r w:rsidRPr="00EB1138">
        <w:rPr>
          <w:rFonts w:ascii="Arial" w:eastAsia="Arial" w:hAnsi="Arial" w:cs="Arial"/>
          <w:sz w:val="22"/>
          <w:szCs w:val="22"/>
        </w:rPr>
        <w:t xml:space="preserve"> la sociedad enajenadora </w:t>
      </w:r>
      <w:r w:rsidR="00102270">
        <w:rPr>
          <w:rFonts w:ascii="Arial" w:eastAsia="Arial" w:hAnsi="Arial" w:cs="Arial"/>
          <w:sz w:val="22"/>
          <w:szCs w:val="22"/>
        </w:rPr>
        <w:t>CONSTRUCTORA AYAMONTE S.A.S.</w:t>
      </w:r>
      <w:r w:rsidRPr="00EB1138">
        <w:rPr>
          <w:rFonts w:ascii="Arial" w:eastAsia="Arial" w:hAnsi="Arial" w:cs="Arial"/>
          <w:sz w:val="22"/>
          <w:szCs w:val="22"/>
        </w:rPr>
        <w:t xml:space="preserve">, </w:t>
      </w:r>
      <w:r w:rsidRPr="00EB1138">
        <w:rPr>
          <w:rFonts w:ascii="Arial" w:hAnsi="Arial" w:cs="Arial"/>
          <w:bCs/>
          <w:iCs/>
          <w:sz w:val="22"/>
          <w:szCs w:val="22"/>
        </w:rPr>
        <w:t>obtuviera,</w:t>
      </w:r>
      <w:r w:rsidRPr="00EB1138">
        <w:rPr>
          <w:rFonts w:ascii="Arial" w:hAnsi="Arial" w:cs="Arial"/>
          <w:b/>
          <w:iCs/>
          <w:sz w:val="22"/>
          <w:szCs w:val="22"/>
        </w:rPr>
        <w:t xml:space="preserve"> </w:t>
      </w:r>
      <w:r w:rsidRPr="00EB1138">
        <w:rPr>
          <w:rFonts w:ascii="Arial" w:hAnsi="Arial" w:cs="Arial"/>
          <w:iCs/>
          <w:sz w:val="22"/>
          <w:szCs w:val="22"/>
        </w:rPr>
        <w:t>para sí</w:t>
      </w:r>
      <w:r w:rsidRPr="00EB1138">
        <w:rPr>
          <w:rFonts w:ascii="Arial" w:hAnsi="Arial" w:cs="Arial"/>
          <w:b/>
          <w:iCs/>
          <w:sz w:val="22"/>
          <w:szCs w:val="22"/>
        </w:rPr>
        <w:t xml:space="preserve"> </w:t>
      </w:r>
      <w:r w:rsidRPr="00EB1138">
        <w:rPr>
          <w:rFonts w:ascii="Arial" w:hAnsi="Arial" w:cs="Arial"/>
          <w:iCs/>
          <w:sz w:val="22"/>
          <w:szCs w:val="22"/>
        </w:rPr>
        <w:t>o en favor de un tercero,</w:t>
      </w:r>
      <w:r w:rsidRPr="00EB1138">
        <w:rPr>
          <w:rFonts w:ascii="Arial" w:hAnsi="Arial" w:cs="Arial"/>
          <w:b/>
          <w:bCs/>
          <w:iCs/>
          <w:sz w:val="22"/>
          <w:szCs w:val="22"/>
        </w:rPr>
        <w:t xml:space="preserve"> </w:t>
      </w:r>
      <w:r w:rsidRPr="00EB1138">
        <w:rPr>
          <w:rFonts w:ascii="Arial" w:hAnsi="Arial" w:cs="Arial"/>
          <w:bCs/>
          <w:iCs/>
          <w:sz w:val="22"/>
          <w:szCs w:val="22"/>
        </w:rPr>
        <w:t xml:space="preserve">algún beneficio económico en la presente investigación, por lo que este criterio no resulta aplicable para graduar la sanción a imponer. </w:t>
      </w:r>
    </w:p>
    <w:p w14:paraId="0CE3E9BA" w14:textId="77777777" w:rsidR="00E063AD" w:rsidRPr="00EB1138" w:rsidRDefault="00E063AD" w:rsidP="00E063AD">
      <w:pPr>
        <w:contextualSpacing/>
        <w:jc w:val="both"/>
        <w:rPr>
          <w:rFonts w:ascii="Arial" w:hAnsi="Arial" w:cs="Arial"/>
          <w:bCs/>
          <w:iCs/>
          <w:sz w:val="22"/>
          <w:szCs w:val="22"/>
        </w:rPr>
      </w:pPr>
    </w:p>
    <w:p w14:paraId="1E8A392C" w14:textId="4E827C71" w:rsidR="00E063AD" w:rsidRPr="00EB1138" w:rsidRDefault="00E063AD" w:rsidP="00E063AD">
      <w:pPr>
        <w:contextualSpacing/>
        <w:jc w:val="both"/>
        <w:rPr>
          <w:rFonts w:ascii="Arial" w:hAnsi="Arial" w:cs="Arial"/>
          <w:b/>
          <w:bCs/>
          <w:sz w:val="22"/>
          <w:szCs w:val="22"/>
          <w:lang w:val="es-MX"/>
        </w:rPr>
      </w:pPr>
      <w:r w:rsidRPr="00EB1138">
        <w:rPr>
          <w:rFonts w:ascii="Arial" w:hAnsi="Arial" w:cs="Arial"/>
          <w:b/>
          <w:bCs/>
          <w:iCs/>
          <w:sz w:val="22"/>
          <w:szCs w:val="22"/>
        </w:rPr>
        <w:t>Reincidencia:</w:t>
      </w:r>
      <w:r w:rsidRPr="00EB1138">
        <w:rPr>
          <w:rFonts w:ascii="Arial" w:hAnsi="Arial" w:cs="Arial"/>
          <w:bCs/>
          <w:iCs/>
          <w:sz w:val="22"/>
          <w:szCs w:val="22"/>
        </w:rPr>
        <w:t xml:space="preserve"> Consultado el expediente, no se evidencia que </w:t>
      </w:r>
      <w:r w:rsidRPr="00EB1138">
        <w:rPr>
          <w:rFonts w:ascii="Arial" w:eastAsia="Arial" w:hAnsi="Arial" w:cs="Arial"/>
          <w:sz w:val="22"/>
          <w:szCs w:val="22"/>
        </w:rPr>
        <w:t xml:space="preserve">la sociedad enajenadora </w:t>
      </w:r>
      <w:r w:rsidR="00102270">
        <w:rPr>
          <w:rFonts w:ascii="Arial" w:eastAsia="Arial" w:hAnsi="Arial" w:cs="Arial"/>
          <w:sz w:val="22"/>
          <w:szCs w:val="22"/>
        </w:rPr>
        <w:t>CONSTRUCTORA AYAMONTE S.A.S.</w:t>
      </w:r>
      <w:r w:rsidRPr="00EB1138">
        <w:rPr>
          <w:rFonts w:ascii="Arial" w:hAnsi="Arial" w:cs="Arial"/>
          <w:b/>
          <w:bCs/>
          <w:sz w:val="22"/>
          <w:szCs w:val="22"/>
        </w:rPr>
        <w:t>,</w:t>
      </w:r>
      <w:r w:rsidRPr="00EB1138">
        <w:rPr>
          <w:rFonts w:ascii="Arial" w:hAnsi="Arial" w:cs="Arial"/>
          <w:sz w:val="22"/>
          <w:szCs w:val="22"/>
          <w:lang w:val="es-MX"/>
        </w:rPr>
        <w:t xml:space="preserve"> haya</w:t>
      </w:r>
      <w:r w:rsidRPr="00EB1138">
        <w:rPr>
          <w:rFonts w:ascii="Arial" w:hAnsi="Arial" w:cs="Arial"/>
          <w:iCs/>
          <w:sz w:val="22"/>
          <w:szCs w:val="22"/>
        </w:rPr>
        <w:t xml:space="preserve"> </w:t>
      </w:r>
      <w:r w:rsidRPr="00EB1138">
        <w:rPr>
          <w:rFonts w:ascii="Arial" w:hAnsi="Arial" w:cs="Arial"/>
          <w:bCs/>
          <w:iCs/>
          <w:sz w:val="22"/>
          <w:szCs w:val="22"/>
        </w:rPr>
        <w:t xml:space="preserve">sido objeto de multas sucesivas por estos mismos hechos (y se encuentren ejecutoriadas) en tanto que se registra únicamente la </w:t>
      </w:r>
      <w:r w:rsidR="006E1560" w:rsidRPr="00EB1138">
        <w:rPr>
          <w:rFonts w:ascii="Arial" w:eastAsia="Arial" w:hAnsi="Arial" w:cs="Arial"/>
          <w:sz w:val="22"/>
          <w:szCs w:val="22"/>
        </w:rPr>
        <w:t>Resolución No. 337 de 12 de marzo de 2020</w:t>
      </w:r>
      <w:r w:rsidRPr="00EB1138">
        <w:rPr>
          <w:rFonts w:ascii="Arial" w:hAnsi="Arial" w:cs="Arial"/>
          <w:sz w:val="22"/>
          <w:szCs w:val="22"/>
        </w:rPr>
        <w:t xml:space="preserve">, </w:t>
      </w:r>
      <w:r w:rsidRPr="00EB1138">
        <w:rPr>
          <w:rFonts w:ascii="Arial" w:hAnsi="Arial" w:cs="Arial"/>
          <w:i/>
          <w:iCs/>
          <w:sz w:val="22"/>
          <w:szCs w:val="22"/>
        </w:rPr>
        <w:t>“Por la cual se impone una sanción y se imparte una orden”</w:t>
      </w:r>
      <w:r w:rsidRPr="00EB1138">
        <w:rPr>
          <w:rFonts w:ascii="Arial" w:hAnsi="Arial" w:cs="Arial"/>
          <w:sz w:val="22"/>
          <w:szCs w:val="22"/>
        </w:rPr>
        <w:t xml:space="preserve">. </w:t>
      </w:r>
    </w:p>
    <w:p w14:paraId="37C01418" w14:textId="77777777" w:rsidR="00E063AD" w:rsidRPr="008A5ABB" w:rsidRDefault="00E063AD" w:rsidP="00E063AD">
      <w:pPr>
        <w:contextualSpacing/>
        <w:jc w:val="both"/>
        <w:rPr>
          <w:rFonts w:ascii="Arial" w:hAnsi="Arial" w:cs="Arial"/>
          <w:bCs/>
          <w:iCs/>
          <w:sz w:val="22"/>
          <w:szCs w:val="22"/>
        </w:rPr>
      </w:pPr>
    </w:p>
    <w:p w14:paraId="5ECF9EA7" w14:textId="5E6823BB" w:rsidR="00E063AD" w:rsidRPr="008A5ABB" w:rsidRDefault="00E063AD" w:rsidP="00E063AD">
      <w:pPr>
        <w:contextualSpacing/>
        <w:jc w:val="both"/>
        <w:rPr>
          <w:rFonts w:ascii="Arial" w:hAnsi="Arial" w:cs="Arial"/>
          <w:b/>
          <w:bCs/>
          <w:sz w:val="22"/>
          <w:szCs w:val="22"/>
          <w:lang w:val="es-MX"/>
        </w:rPr>
      </w:pPr>
      <w:r w:rsidRPr="008A5ABB">
        <w:rPr>
          <w:rFonts w:ascii="Arial" w:hAnsi="Arial" w:cs="Arial"/>
          <w:b/>
          <w:bCs/>
          <w:iCs/>
          <w:sz w:val="22"/>
          <w:szCs w:val="22"/>
        </w:rPr>
        <w:t xml:space="preserve">Resistencia, negativa u </w:t>
      </w:r>
      <w:r w:rsidRPr="00D45D87">
        <w:rPr>
          <w:rFonts w:ascii="Arial" w:hAnsi="Arial" w:cs="Arial"/>
          <w:b/>
          <w:bCs/>
          <w:iCs/>
          <w:sz w:val="22"/>
          <w:szCs w:val="22"/>
        </w:rPr>
        <w:t xml:space="preserve">obstrucción a la acción investigadora o de supervisión: </w:t>
      </w:r>
      <w:r w:rsidRPr="00D45D87">
        <w:rPr>
          <w:rFonts w:ascii="Arial" w:hAnsi="Arial" w:cs="Arial"/>
          <w:bCs/>
          <w:iCs/>
          <w:sz w:val="22"/>
          <w:szCs w:val="22"/>
        </w:rPr>
        <w:t>No se observa en el desarrollo de la actuación administrativa de seguimiento que</w:t>
      </w:r>
      <w:r w:rsidRPr="00D45D87">
        <w:rPr>
          <w:rFonts w:ascii="Arial" w:eastAsia="Arial" w:hAnsi="Arial" w:cs="Arial"/>
          <w:sz w:val="22"/>
          <w:szCs w:val="22"/>
        </w:rPr>
        <w:t xml:space="preserve"> la sociedad enajenadora </w:t>
      </w:r>
      <w:r w:rsidR="00102270">
        <w:rPr>
          <w:rFonts w:ascii="Arial" w:eastAsia="Arial" w:hAnsi="Arial" w:cs="Arial"/>
          <w:sz w:val="22"/>
          <w:szCs w:val="22"/>
        </w:rPr>
        <w:t>CONSTRUCTORA AYAMONTE S.A.S.</w:t>
      </w:r>
      <w:r w:rsidRPr="00D45D87">
        <w:rPr>
          <w:rFonts w:ascii="Arial" w:hAnsi="Arial" w:cs="Arial"/>
          <w:b/>
          <w:bCs/>
          <w:sz w:val="22"/>
          <w:szCs w:val="22"/>
        </w:rPr>
        <w:t>,</w:t>
      </w:r>
      <w:r w:rsidRPr="00D45D87">
        <w:rPr>
          <w:rFonts w:ascii="Arial" w:hAnsi="Arial" w:cs="Arial"/>
          <w:bCs/>
          <w:iCs/>
          <w:sz w:val="22"/>
          <w:szCs w:val="22"/>
        </w:rPr>
        <w:t xml:space="preserve"> incurriera en alguna conducta que implicara resistencia o que obstruyera el desarrollo de la presente investigación, por lo que este criterio no resulta aplicable para graduar la sanción a imponer.</w:t>
      </w:r>
    </w:p>
    <w:p w14:paraId="5E0666E0" w14:textId="77777777" w:rsidR="00E063AD" w:rsidRPr="008A5ABB" w:rsidRDefault="00E063AD" w:rsidP="00E063AD">
      <w:pPr>
        <w:overflowPunct w:val="0"/>
        <w:contextualSpacing/>
        <w:jc w:val="both"/>
        <w:textAlignment w:val="baseline"/>
        <w:rPr>
          <w:rFonts w:ascii="Arial" w:hAnsi="Arial" w:cs="Arial"/>
          <w:b/>
          <w:bCs/>
          <w:sz w:val="22"/>
          <w:szCs w:val="22"/>
        </w:rPr>
      </w:pPr>
    </w:p>
    <w:p w14:paraId="36A58308" w14:textId="2C9A8EDB" w:rsidR="00E063AD" w:rsidRPr="008A5ABB" w:rsidRDefault="00E063AD" w:rsidP="00E063AD">
      <w:pPr>
        <w:contextualSpacing/>
        <w:jc w:val="both"/>
        <w:rPr>
          <w:rFonts w:ascii="Arial" w:hAnsi="Arial" w:cs="Arial"/>
          <w:b/>
          <w:bCs/>
          <w:sz w:val="22"/>
          <w:szCs w:val="22"/>
          <w:lang w:val="es-MX"/>
        </w:rPr>
      </w:pPr>
      <w:r w:rsidRPr="008A5ABB">
        <w:rPr>
          <w:rFonts w:ascii="Arial" w:hAnsi="Arial" w:cs="Arial"/>
          <w:b/>
          <w:bCs/>
          <w:iCs/>
          <w:sz w:val="22"/>
          <w:szCs w:val="22"/>
        </w:rPr>
        <w:t xml:space="preserve">Utilización de medios </w:t>
      </w:r>
      <w:r w:rsidRPr="00D45D87">
        <w:rPr>
          <w:rFonts w:ascii="Arial" w:hAnsi="Arial" w:cs="Arial"/>
          <w:b/>
          <w:bCs/>
          <w:iCs/>
          <w:sz w:val="22"/>
          <w:szCs w:val="22"/>
        </w:rPr>
        <w:t>fraudulentos o utilización de persona interpuesta para ocultar la infracción u ocultar sus efectos:</w:t>
      </w:r>
      <w:r w:rsidRPr="00D45D87">
        <w:rPr>
          <w:rFonts w:ascii="Arial" w:hAnsi="Arial" w:cs="Arial"/>
          <w:bCs/>
          <w:iCs/>
          <w:sz w:val="22"/>
          <w:szCs w:val="22"/>
        </w:rPr>
        <w:t xml:space="preserve"> No se evidenció que </w:t>
      </w:r>
      <w:r w:rsidRPr="00D45D87">
        <w:rPr>
          <w:rFonts w:ascii="Arial" w:eastAsia="Arial" w:hAnsi="Arial" w:cs="Arial"/>
          <w:sz w:val="22"/>
          <w:szCs w:val="22"/>
        </w:rPr>
        <w:t xml:space="preserve">la sociedad enajenadora </w:t>
      </w:r>
      <w:r w:rsidR="00102270">
        <w:rPr>
          <w:rFonts w:ascii="Arial" w:eastAsia="Arial" w:hAnsi="Arial" w:cs="Arial"/>
          <w:sz w:val="22"/>
          <w:szCs w:val="22"/>
        </w:rPr>
        <w:t>CONSTRUCTORA AYAMONTE S.A.S.</w:t>
      </w:r>
      <w:r w:rsidR="007C3FCD" w:rsidRPr="00D45D87">
        <w:rPr>
          <w:rFonts w:ascii="Arial" w:hAnsi="Arial" w:cs="Arial"/>
          <w:bCs/>
          <w:iCs/>
          <w:sz w:val="22"/>
          <w:szCs w:val="22"/>
        </w:rPr>
        <w:t xml:space="preserve">, </w:t>
      </w:r>
      <w:r w:rsidRPr="00D45D87">
        <w:rPr>
          <w:rFonts w:ascii="Arial" w:hAnsi="Arial" w:cs="Arial"/>
          <w:bCs/>
          <w:iCs/>
          <w:sz w:val="22"/>
          <w:szCs w:val="22"/>
        </w:rPr>
        <w:t xml:space="preserve">haya propiciado o utilizado alguna maniobra fraudulenta para ocultar la comisión y consecuencias de la infracción que </w:t>
      </w:r>
      <w:r w:rsidRPr="008A5ABB">
        <w:rPr>
          <w:rFonts w:ascii="Arial" w:hAnsi="Arial" w:cs="Arial"/>
          <w:bCs/>
          <w:iCs/>
          <w:sz w:val="22"/>
          <w:szCs w:val="22"/>
        </w:rPr>
        <w:t>se le imputó, por lo que este criterio no resulta aplicable para graduar la sanción a imponer.</w:t>
      </w:r>
    </w:p>
    <w:p w14:paraId="06A093B7" w14:textId="77777777" w:rsidR="00E063AD" w:rsidRPr="008A5ABB" w:rsidRDefault="00E063AD" w:rsidP="00E063AD">
      <w:pPr>
        <w:overflowPunct w:val="0"/>
        <w:contextualSpacing/>
        <w:jc w:val="both"/>
        <w:textAlignment w:val="baseline"/>
        <w:rPr>
          <w:rFonts w:ascii="Arial" w:hAnsi="Arial" w:cs="Arial"/>
          <w:bCs/>
          <w:iCs/>
          <w:sz w:val="22"/>
          <w:szCs w:val="22"/>
        </w:rPr>
      </w:pPr>
    </w:p>
    <w:p w14:paraId="594F83BC" w14:textId="77777777" w:rsidR="00E063AD" w:rsidRPr="008A5ABB" w:rsidRDefault="00E063AD" w:rsidP="00E063AD">
      <w:pPr>
        <w:contextualSpacing/>
        <w:jc w:val="both"/>
        <w:rPr>
          <w:rFonts w:ascii="Arial" w:hAnsi="Arial" w:cs="Arial"/>
          <w:bCs/>
          <w:iCs/>
          <w:sz w:val="22"/>
          <w:szCs w:val="22"/>
        </w:rPr>
      </w:pPr>
      <w:r w:rsidRPr="008A5ABB">
        <w:rPr>
          <w:rFonts w:ascii="Arial" w:eastAsia="Arial Narrow" w:hAnsi="Arial" w:cs="Arial"/>
          <w:b/>
          <w:sz w:val="22"/>
          <w:szCs w:val="22"/>
        </w:rPr>
        <w:t xml:space="preserve">Grado de prudencia y diligencia con que se hayan atendido los deberes o se hayan aplicado las normas legales pertinentes: </w:t>
      </w:r>
      <w:r w:rsidRPr="008A5ABB">
        <w:rPr>
          <w:rFonts w:ascii="Arial" w:hAnsi="Arial" w:cs="Arial"/>
          <w:bCs/>
          <w:iCs/>
          <w:sz w:val="22"/>
          <w:szCs w:val="22"/>
        </w:rPr>
        <w:t xml:space="preserve">Este Despacho considera que el incumplimiento reglamentario en que incurrió la sociedad enajenadora conlleva a la vulneración concreta de obligaciones, y/o prohibiciones previamente conocidas y adquiridas a partir de la voluntaria decisión de desarrollar actividades de enajenación de vivienda urbana en el Distrito Capital, situación que acarrean la observancia de tales aspectos. </w:t>
      </w:r>
    </w:p>
    <w:p w14:paraId="5A7D9C3C" w14:textId="77777777" w:rsidR="00E063AD" w:rsidRPr="008A5ABB" w:rsidRDefault="00E063AD" w:rsidP="00E063AD">
      <w:pPr>
        <w:contextualSpacing/>
        <w:jc w:val="both"/>
        <w:rPr>
          <w:rFonts w:ascii="Arial" w:hAnsi="Arial" w:cs="Arial"/>
          <w:bCs/>
          <w:iCs/>
          <w:sz w:val="22"/>
          <w:szCs w:val="22"/>
        </w:rPr>
      </w:pPr>
    </w:p>
    <w:p w14:paraId="1FDF9AF1" w14:textId="533C43A0" w:rsidR="00E063AD" w:rsidRPr="00C43DAF" w:rsidRDefault="00E063AD" w:rsidP="00E063AD">
      <w:pPr>
        <w:contextualSpacing/>
        <w:jc w:val="both"/>
        <w:rPr>
          <w:rFonts w:ascii="Arial" w:hAnsi="Arial" w:cs="Arial"/>
          <w:color w:val="EE0000"/>
          <w:sz w:val="22"/>
          <w:szCs w:val="22"/>
          <w:lang w:val="es-MX"/>
        </w:rPr>
      </w:pPr>
      <w:r w:rsidRPr="008A5ABB">
        <w:rPr>
          <w:rFonts w:ascii="Arial" w:hAnsi="Arial" w:cs="Arial"/>
          <w:bCs/>
          <w:iCs/>
          <w:sz w:val="22"/>
          <w:szCs w:val="22"/>
        </w:rPr>
        <w:t xml:space="preserve">Bajo este entendido, se hace necesario resaltar, que en </w:t>
      </w:r>
      <w:r w:rsidRPr="00D45D87">
        <w:rPr>
          <w:rFonts w:ascii="Arial" w:hAnsi="Arial" w:cs="Arial"/>
          <w:bCs/>
          <w:iCs/>
          <w:sz w:val="22"/>
          <w:szCs w:val="22"/>
        </w:rPr>
        <w:t>la presente actuación administrativa de seguimiento se evidenció que</w:t>
      </w:r>
      <w:r w:rsidRPr="00D45D87">
        <w:rPr>
          <w:rFonts w:ascii="Arial" w:eastAsia="Arial" w:hAnsi="Arial" w:cs="Arial"/>
          <w:sz w:val="22"/>
          <w:szCs w:val="22"/>
        </w:rPr>
        <w:t xml:space="preserve"> la sociedad enajenadora </w:t>
      </w:r>
      <w:r w:rsidR="00102270">
        <w:rPr>
          <w:rFonts w:ascii="Arial" w:eastAsia="Arial" w:hAnsi="Arial" w:cs="Arial"/>
          <w:sz w:val="22"/>
          <w:szCs w:val="22"/>
        </w:rPr>
        <w:t>CONSTRUCTORA AYAMONTE S.A.S.</w:t>
      </w:r>
      <w:r w:rsidR="007C3FCD" w:rsidRPr="00D45D87">
        <w:rPr>
          <w:rFonts w:ascii="Arial" w:hAnsi="Arial" w:cs="Arial"/>
          <w:bCs/>
          <w:iCs/>
          <w:sz w:val="22"/>
          <w:szCs w:val="22"/>
        </w:rPr>
        <w:t xml:space="preserve"> </w:t>
      </w:r>
      <w:r w:rsidRPr="00D45D87">
        <w:rPr>
          <w:rFonts w:ascii="Arial" w:hAnsi="Arial" w:cs="Arial"/>
          <w:bCs/>
          <w:iCs/>
          <w:sz w:val="22"/>
          <w:szCs w:val="22"/>
        </w:rPr>
        <w:t xml:space="preserve">no logró demostrar un grado de prudencia y diligencia con el que se hayan atendido los deberes, en tanto no allegó prueba que demuestre </w:t>
      </w:r>
      <w:r w:rsidR="008544A1">
        <w:rPr>
          <w:rFonts w:ascii="Arial" w:hAnsi="Arial" w:cs="Arial"/>
          <w:bCs/>
          <w:iCs/>
          <w:sz w:val="22"/>
          <w:szCs w:val="22"/>
        </w:rPr>
        <w:t xml:space="preserve">las </w:t>
      </w:r>
      <w:r w:rsidRPr="00D45D87">
        <w:rPr>
          <w:rFonts w:ascii="Arial" w:hAnsi="Arial" w:cs="Arial"/>
          <w:bCs/>
          <w:iCs/>
          <w:sz w:val="22"/>
          <w:szCs w:val="22"/>
        </w:rPr>
        <w:t>actividades encaminadas a la subsanación de los hechos establecidos en la resolución</w:t>
      </w:r>
      <w:r w:rsidR="006E1560" w:rsidRPr="00D45D87">
        <w:rPr>
          <w:rFonts w:ascii="Arial" w:eastAsia="Arial" w:hAnsi="Arial" w:cs="Arial"/>
          <w:sz w:val="22"/>
          <w:szCs w:val="22"/>
        </w:rPr>
        <w:t xml:space="preserve"> No. 337 de 12 de marzo de 2020.</w:t>
      </w:r>
    </w:p>
    <w:p w14:paraId="6047CDAA" w14:textId="77777777" w:rsidR="00E063AD" w:rsidRPr="008A5ABB" w:rsidRDefault="00E063AD" w:rsidP="00E063AD">
      <w:pPr>
        <w:contextualSpacing/>
        <w:jc w:val="both"/>
        <w:rPr>
          <w:rFonts w:ascii="Arial" w:hAnsi="Arial" w:cs="Arial"/>
          <w:iCs/>
          <w:sz w:val="22"/>
          <w:szCs w:val="22"/>
        </w:rPr>
      </w:pPr>
    </w:p>
    <w:p w14:paraId="3DA9E2DA" w14:textId="2AB58453" w:rsidR="00E063AD" w:rsidRPr="008D3F9F" w:rsidRDefault="00E063AD" w:rsidP="00E063AD">
      <w:pPr>
        <w:contextualSpacing/>
        <w:jc w:val="both"/>
        <w:rPr>
          <w:rFonts w:ascii="Arial" w:hAnsi="Arial" w:cs="Arial"/>
          <w:bCs/>
          <w:iCs/>
          <w:sz w:val="22"/>
          <w:szCs w:val="22"/>
        </w:rPr>
      </w:pPr>
      <w:r w:rsidRPr="008A5ABB">
        <w:rPr>
          <w:rFonts w:ascii="Arial" w:hAnsi="Arial" w:cs="Arial"/>
          <w:b/>
          <w:bCs/>
          <w:iCs/>
          <w:sz w:val="22"/>
          <w:szCs w:val="22"/>
        </w:rPr>
        <w:t xml:space="preserve">Renuencia o desacato en el </w:t>
      </w:r>
      <w:r w:rsidRPr="00D45D87">
        <w:rPr>
          <w:rFonts w:ascii="Arial" w:hAnsi="Arial" w:cs="Arial"/>
          <w:b/>
          <w:bCs/>
          <w:iCs/>
          <w:sz w:val="22"/>
          <w:szCs w:val="22"/>
        </w:rPr>
        <w:t>cumplimiento de las órdenes impartidas por la autoridad competente:</w:t>
      </w:r>
      <w:r w:rsidRPr="00D45D87">
        <w:rPr>
          <w:rFonts w:ascii="Arial" w:hAnsi="Arial" w:cs="Arial"/>
          <w:bCs/>
          <w:iCs/>
          <w:sz w:val="22"/>
          <w:szCs w:val="22"/>
        </w:rPr>
        <w:t xml:space="preserve"> En el curso de la actuación administrativa de seguimiento se evidencia que</w:t>
      </w:r>
      <w:r w:rsidRPr="00D45D87">
        <w:rPr>
          <w:rFonts w:ascii="Arial" w:eastAsia="Arial" w:hAnsi="Arial" w:cs="Arial"/>
          <w:sz w:val="22"/>
          <w:szCs w:val="22"/>
        </w:rPr>
        <w:t xml:space="preserve"> la sociedad enajenadora </w:t>
      </w:r>
      <w:r w:rsidR="00427E87">
        <w:rPr>
          <w:rFonts w:ascii="Arial" w:eastAsia="Arial" w:hAnsi="Arial" w:cs="Arial"/>
          <w:sz w:val="22"/>
          <w:szCs w:val="22"/>
        </w:rPr>
        <w:t>CONSTRUCTORA AYAMONTE S.A.S.</w:t>
      </w:r>
      <w:r w:rsidR="0086411D" w:rsidRPr="00D45D87">
        <w:rPr>
          <w:rFonts w:ascii="Arial" w:hAnsi="Arial" w:cs="Arial"/>
          <w:bCs/>
          <w:iCs/>
          <w:sz w:val="22"/>
          <w:szCs w:val="22"/>
        </w:rPr>
        <w:t>, ha</w:t>
      </w:r>
      <w:r w:rsidRPr="00D45D87">
        <w:rPr>
          <w:rFonts w:ascii="Arial" w:hAnsi="Arial" w:cs="Arial"/>
          <w:bCs/>
          <w:iCs/>
          <w:sz w:val="22"/>
          <w:szCs w:val="22"/>
        </w:rPr>
        <w:t xml:space="preserve"> incumplido la orden de hacer impuesta en la Resolución</w:t>
      </w:r>
      <w:r w:rsidR="006E1560" w:rsidRPr="00D45D87">
        <w:rPr>
          <w:rFonts w:ascii="Arial" w:eastAsia="Arial" w:hAnsi="Arial" w:cs="Arial"/>
          <w:sz w:val="22"/>
          <w:szCs w:val="22"/>
        </w:rPr>
        <w:t xml:space="preserve"> No. 337 de 12 de marzo de 2020</w:t>
      </w:r>
      <w:r w:rsidRPr="00D45D87">
        <w:rPr>
          <w:rFonts w:ascii="Arial" w:hAnsi="Arial" w:cs="Arial"/>
          <w:sz w:val="22"/>
          <w:szCs w:val="22"/>
          <w:lang w:val="es-MX"/>
        </w:rPr>
        <w:t>,</w:t>
      </w:r>
      <w:r w:rsidRPr="00D45D87">
        <w:rPr>
          <w:rFonts w:ascii="Arial" w:hAnsi="Arial" w:cs="Arial"/>
          <w:sz w:val="22"/>
          <w:szCs w:val="22"/>
        </w:rPr>
        <w:t xml:space="preserve"> impartida por este Despacho, razón por la cual, la acá </w:t>
      </w:r>
      <w:r w:rsidRPr="008D3F9F">
        <w:rPr>
          <w:rFonts w:ascii="Arial" w:hAnsi="Arial" w:cs="Arial"/>
          <w:sz w:val="22"/>
          <w:szCs w:val="22"/>
        </w:rPr>
        <w:t>sancionado se encuentra inmersa en esta conducta</w:t>
      </w:r>
      <w:r w:rsidRPr="008D3F9F">
        <w:rPr>
          <w:rFonts w:ascii="Arial" w:hAnsi="Arial" w:cs="Arial"/>
          <w:bCs/>
          <w:iCs/>
          <w:sz w:val="22"/>
          <w:szCs w:val="22"/>
        </w:rPr>
        <w:t>.</w:t>
      </w:r>
    </w:p>
    <w:p w14:paraId="450F3F02" w14:textId="77777777" w:rsidR="00F618A1" w:rsidRPr="008D3F9F" w:rsidRDefault="00F618A1" w:rsidP="00E063AD">
      <w:pPr>
        <w:contextualSpacing/>
        <w:jc w:val="both"/>
        <w:rPr>
          <w:rFonts w:ascii="Arial" w:hAnsi="Arial" w:cs="Arial"/>
          <w:bCs/>
          <w:iCs/>
          <w:sz w:val="22"/>
          <w:szCs w:val="22"/>
        </w:rPr>
      </w:pPr>
    </w:p>
    <w:p w14:paraId="601C996C" w14:textId="3516048C" w:rsidR="00F618A1" w:rsidRPr="008D3F9F" w:rsidRDefault="00F618A1" w:rsidP="00E063AD">
      <w:pPr>
        <w:contextualSpacing/>
        <w:jc w:val="both"/>
        <w:rPr>
          <w:rFonts w:ascii="Arial" w:hAnsi="Arial" w:cs="Arial"/>
          <w:sz w:val="22"/>
          <w:szCs w:val="22"/>
          <w:lang w:val="es-MX"/>
        </w:rPr>
      </w:pPr>
      <w:r w:rsidRPr="008D3F9F">
        <w:rPr>
          <w:rFonts w:ascii="Arial" w:hAnsi="Arial" w:cs="Arial"/>
          <w:b/>
          <w:bCs/>
          <w:sz w:val="22"/>
          <w:szCs w:val="22"/>
        </w:rPr>
        <w:t>Reconocimiento o aceptación expresa de la infracción antes del decreto de pruebas</w:t>
      </w:r>
      <w:r w:rsidRPr="008D3F9F">
        <w:rPr>
          <w:rFonts w:ascii="Arial" w:hAnsi="Arial" w:cs="Arial"/>
          <w:sz w:val="22"/>
          <w:szCs w:val="22"/>
        </w:rPr>
        <w:t>: En el curso de la presente actuación administrativa de seguimiento la citada conducta ya fue valorada en la etapa procesal correspondiente a la investigación que culminó con la orden de hacer contenida en la Resolución No. 337 del 12 de marzo de 2020, razón por la cual, este criterio no resulta aplicable en la presente instancia.</w:t>
      </w:r>
    </w:p>
    <w:p w14:paraId="397094D8" w14:textId="77777777" w:rsidR="00E063AD" w:rsidRPr="008A5ABB" w:rsidRDefault="00E063AD" w:rsidP="00E063AD">
      <w:pPr>
        <w:jc w:val="both"/>
        <w:rPr>
          <w:rFonts w:ascii="Arial" w:hAnsi="Arial" w:cs="Arial"/>
          <w:sz w:val="22"/>
          <w:szCs w:val="22"/>
          <w:shd w:val="clear" w:color="auto" w:fill="FFFFFF"/>
        </w:rPr>
      </w:pPr>
    </w:p>
    <w:p w14:paraId="2F0AFF88" w14:textId="77777777" w:rsidR="00E063AD" w:rsidRPr="008A5ABB" w:rsidRDefault="00E063AD" w:rsidP="00E063AD">
      <w:pPr>
        <w:jc w:val="both"/>
        <w:rPr>
          <w:rFonts w:ascii="Arial" w:hAnsi="Arial" w:cs="Arial"/>
          <w:b/>
          <w:sz w:val="22"/>
          <w:szCs w:val="22"/>
          <w:shd w:val="clear" w:color="auto" w:fill="FFFFFF"/>
        </w:rPr>
      </w:pPr>
      <w:r w:rsidRPr="008A5ABB">
        <w:rPr>
          <w:rFonts w:ascii="Arial" w:hAnsi="Arial" w:cs="Arial"/>
          <w:b/>
          <w:sz w:val="22"/>
          <w:szCs w:val="22"/>
          <w:shd w:val="clear" w:color="auto" w:fill="FFFFFF"/>
        </w:rPr>
        <w:t>7. Indexación de la multa a imponer</w:t>
      </w:r>
    </w:p>
    <w:p w14:paraId="53F9CECF" w14:textId="77777777" w:rsidR="00E063AD" w:rsidRPr="008A5ABB" w:rsidRDefault="00E063AD" w:rsidP="00E063AD">
      <w:pPr>
        <w:tabs>
          <w:tab w:val="left" w:pos="5982"/>
        </w:tabs>
        <w:jc w:val="both"/>
        <w:rPr>
          <w:rFonts w:ascii="Arial" w:hAnsi="Arial" w:cs="Arial"/>
          <w:sz w:val="22"/>
          <w:szCs w:val="22"/>
          <w:shd w:val="clear" w:color="auto" w:fill="FFFFFF"/>
        </w:rPr>
      </w:pPr>
    </w:p>
    <w:p w14:paraId="317FC333" w14:textId="77777777" w:rsidR="00E063AD" w:rsidRPr="008A5ABB" w:rsidRDefault="00E063AD" w:rsidP="00E063AD">
      <w:pPr>
        <w:jc w:val="both"/>
        <w:rPr>
          <w:rFonts w:ascii="Arial" w:hAnsi="Arial" w:cs="Arial"/>
          <w:sz w:val="22"/>
          <w:szCs w:val="22"/>
          <w:shd w:val="clear" w:color="auto" w:fill="FFFFFF"/>
        </w:rPr>
      </w:pPr>
      <w:r w:rsidRPr="008A5ABB">
        <w:rPr>
          <w:rFonts w:ascii="Arial" w:hAnsi="Arial" w:cs="Arial"/>
          <w:iCs/>
          <w:sz w:val="22"/>
          <w:szCs w:val="22"/>
          <w:shd w:val="clear" w:color="auto" w:fill="FFFFFF"/>
        </w:rPr>
        <w:t>El</w:t>
      </w:r>
      <w:r w:rsidRPr="008A5ABB">
        <w:rPr>
          <w:rFonts w:ascii="Arial" w:hAnsi="Arial" w:cs="Arial"/>
          <w:sz w:val="22"/>
          <w:szCs w:val="22"/>
          <w:shd w:val="clear" w:color="auto" w:fill="FFFFFF"/>
        </w:rPr>
        <w:t xml:space="preserve"> inciso segundo, numeral 9º del artículo 2º del Decreto Ley 078 de 1987, faculta a este Despacho para imponer multas sucesivas entre DIEZ MIL ($10.000) y QUINIENTOS MIL ($500.000) pesos moneda legal, a las personas naturales o jurídicas sujetas al control y vigilancia de esta Subsecretaría, cuando se cerciore que se ha vulnerado una norma o reglamento a que debe estar sometido con relación a la actividad de enajenación de inmuebles destinados a vivienda, que serán indexados en el tiempo en que se verifique el incumplimiento, por cada seis (6) meses (calendario) de retardo al vencimiento de la fecha establecida para el efecto, de conformidad con lo dispuesto en el inciso segundo numeral 9º del artículo 2º del Decreto Ley 078 de 1987. </w:t>
      </w:r>
    </w:p>
    <w:p w14:paraId="0D7059DE" w14:textId="77777777" w:rsidR="00E063AD" w:rsidRPr="008A5ABB" w:rsidRDefault="00E063AD" w:rsidP="00E063AD">
      <w:pPr>
        <w:jc w:val="both"/>
        <w:rPr>
          <w:rFonts w:ascii="Arial" w:hAnsi="Arial" w:cs="Arial"/>
          <w:sz w:val="22"/>
          <w:szCs w:val="22"/>
          <w:shd w:val="clear" w:color="auto" w:fill="FFFFFF"/>
        </w:rPr>
      </w:pPr>
    </w:p>
    <w:p w14:paraId="2A344110" w14:textId="77777777" w:rsidR="00E063AD" w:rsidRPr="008A5ABB" w:rsidRDefault="00E063AD" w:rsidP="00E063AD">
      <w:pPr>
        <w:jc w:val="both"/>
        <w:rPr>
          <w:rFonts w:ascii="Arial" w:hAnsi="Arial" w:cs="Arial"/>
          <w:sz w:val="22"/>
          <w:szCs w:val="22"/>
          <w:shd w:val="clear" w:color="auto" w:fill="FFFFFF"/>
        </w:rPr>
      </w:pPr>
      <w:r w:rsidRPr="008A5ABB">
        <w:rPr>
          <w:rFonts w:ascii="Arial" w:hAnsi="Arial" w:cs="Arial"/>
          <w:sz w:val="22"/>
          <w:szCs w:val="22"/>
          <w:shd w:val="clear" w:color="auto" w:fill="FFFFFF"/>
        </w:rPr>
        <w:t>Las multas antes descritas se actualizarán, toda vez que la inaplicación de la indexación dejaría sin fuerza y efectividad las multas a través de las cuales el legislador buscó conminar a las personas dedicadas a la enajenación de inmuebles destinados a vivienda a cumplir con sus obligaciones, y a persuadirlos de la comisión de conductas infractoras al régimen aplicable.</w:t>
      </w:r>
    </w:p>
    <w:p w14:paraId="31B0CB1F" w14:textId="77777777" w:rsidR="00E063AD" w:rsidRPr="008A5ABB" w:rsidRDefault="00E063AD" w:rsidP="00E063AD">
      <w:pPr>
        <w:jc w:val="both"/>
        <w:rPr>
          <w:rFonts w:ascii="Arial" w:hAnsi="Arial" w:cs="Arial"/>
          <w:sz w:val="22"/>
          <w:szCs w:val="22"/>
          <w:shd w:val="clear" w:color="auto" w:fill="FFFFFF"/>
        </w:rPr>
      </w:pPr>
    </w:p>
    <w:p w14:paraId="666D229A" w14:textId="46264850" w:rsidR="00E063AD" w:rsidRPr="008A5ABB" w:rsidRDefault="00E063AD" w:rsidP="00E063AD">
      <w:pPr>
        <w:jc w:val="both"/>
        <w:rPr>
          <w:rFonts w:ascii="Arial" w:hAnsi="Arial" w:cs="Arial"/>
          <w:sz w:val="22"/>
          <w:szCs w:val="22"/>
          <w:shd w:val="clear" w:color="auto" w:fill="FFFFFF"/>
        </w:rPr>
      </w:pPr>
      <w:r w:rsidRPr="008A5ABB">
        <w:rPr>
          <w:rFonts w:ascii="Arial" w:hAnsi="Arial" w:cs="Arial"/>
          <w:sz w:val="22"/>
          <w:szCs w:val="22"/>
          <w:shd w:val="clear" w:color="auto" w:fill="FFFFFF"/>
        </w:rPr>
        <w:t>Adicionalmente, en este caso concreto la multa se indexa teniendo en cuenta los incrementos del índice de precios al consumidor certificados por el DANE, desde el 26 de octubre de 1979, momento en que se fijaron los valores de las multas por el Decreto Ley 2610 de 1979, hasta la fecha en que se impone la sanción sin que ello signifique el pago de un mayor valor al establecido en la ley, sino que se aplica el mismo valor, pero pasado a términos presentes, postura que además ha sido avalada y reiterada en diferentes pronunciamientos jurisprudenciales, los cuales fueron recogidos en el Concepto No. 1564 del 18 de mayo de 2004, emitido por la Sala de Consulta y Servicio Civil del Consejo de Estado, y acogidos por esta entidad mediante la Directiva No. 001 del 12 de enero de 2010 expedida por la Secretaría Distrital del Hábitat</w:t>
      </w:r>
      <w:r w:rsidRPr="008A5ABB">
        <w:rPr>
          <w:rStyle w:val="Refdenotaalpie"/>
          <w:rFonts w:ascii="Arial" w:eastAsiaTheme="majorEastAsia" w:hAnsi="Arial" w:cs="Arial"/>
          <w:sz w:val="22"/>
          <w:szCs w:val="22"/>
          <w:shd w:val="clear" w:color="auto" w:fill="FFFFFF"/>
        </w:rPr>
        <w:footnoteReference w:id="1"/>
      </w:r>
      <w:r w:rsidRPr="008A5ABB">
        <w:rPr>
          <w:rFonts w:ascii="Arial" w:hAnsi="Arial" w:cs="Arial"/>
          <w:sz w:val="22"/>
          <w:szCs w:val="22"/>
          <w:shd w:val="clear" w:color="auto" w:fill="FFFFFF"/>
        </w:rPr>
        <w:t>.</w:t>
      </w:r>
      <w:r w:rsidR="00962BFF">
        <w:rPr>
          <w:rFonts w:ascii="Arial" w:hAnsi="Arial" w:cs="Arial"/>
          <w:sz w:val="22"/>
          <w:szCs w:val="22"/>
          <w:shd w:val="clear" w:color="auto" w:fill="FFFFFF"/>
        </w:rPr>
        <w:t xml:space="preserve"> </w:t>
      </w:r>
    </w:p>
    <w:p w14:paraId="03D54C95" w14:textId="77777777" w:rsidR="00E063AD" w:rsidRPr="008A5ABB" w:rsidRDefault="00E063AD" w:rsidP="00E063AD">
      <w:pPr>
        <w:jc w:val="both"/>
        <w:rPr>
          <w:rFonts w:ascii="Arial" w:hAnsi="Arial" w:cs="Arial"/>
          <w:sz w:val="22"/>
          <w:szCs w:val="22"/>
          <w:shd w:val="clear" w:color="auto" w:fill="FFFFFF"/>
        </w:rPr>
      </w:pPr>
    </w:p>
    <w:p w14:paraId="28E7B36B" w14:textId="77777777" w:rsidR="00E063AD" w:rsidRPr="008A5ABB" w:rsidRDefault="00E063AD" w:rsidP="00E063AD">
      <w:pPr>
        <w:tabs>
          <w:tab w:val="left" w:pos="4253"/>
          <w:tab w:val="right" w:pos="8504"/>
        </w:tabs>
        <w:jc w:val="both"/>
        <w:rPr>
          <w:rFonts w:ascii="Arial" w:hAnsi="Arial" w:cs="Arial"/>
          <w:sz w:val="22"/>
          <w:szCs w:val="22"/>
        </w:rPr>
      </w:pPr>
      <w:r w:rsidRPr="008A5ABB">
        <w:rPr>
          <w:rFonts w:ascii="Arial" w:hAnsi="Arial" w:cs="Arial"/>
          <w:sz w:val="22"/>
          <w:szCs w:val="22"/>
        </w:rPr>
        <w:t>Para la actualización de la sanción se da aplicación a la siguiente fórmula:</w:t>
      </w:r>
    </w:p>
    <w:p w14:paraId="5BDAC7B1" w14:textId="77777777" w:rsidR="00E063AD" w:rsidRPr="008A5ABB" w:rsidRDefault="00E063AD" w:rsidP="00E063AD">
      <w:pPr>
        <w:tabs>
          <w:tab w:val="left" w:pos="4253"/>
          <w:tab w:val="right" w:pos="8504"/>
        </w:tabs>
        <w:jc w:val="both"/>
        <w:rPr>
          <w:rFonts w:ascii="Arial" w:hAnsi="Arial" w:cs="Arial"/>
          <w:sz w:val="22"/>
          <w:szCs w:val="22"/>
        </w:rPr>
      </w:pPr>
    </w:p>
    <w:p w14:paraId="732BB780" w14:textId="7AE7771B" w:rsidR="00E063AD" w:rsidRPr="00102270" w:rsidRDefault="00E063AD" w:rsidP="00E063AD">
      <w:pPr>
        <w:jc w:val="center"/>
        <w:rPr>
          <w:rFonts w:ascii="Arial" w:hAnsi="Arial" w:cs="Arial"/>
          <w:sz w:val="22"/>
          <w:szCs w:val="22"/>
          <w:lang w:val="es-CO" w:eastAsia="es-CO"/>
        </w:rPr>
      </w:pPr>
      <w:r w:rsidRPr="00102270">
        <w:rPr>
          <w:rFonts w:ascii="Arial" w:hAnsi="Arial" w:cs="Arial"/>
          <w:b/>
          <w:bCs/>
          <w:sz w:val="22"/>
          <w:szCs w:val="22"/>
          <w:lang w:val="es-CO"/>
        </w:rPr>
        <w:t xml:space="preserve">        (</w:t>
      </w:r>
      <w:r w:rsidRPr="00102270">
        <w:rPr>
          <w:rFonts w:ascii="Arial" w:hAnsi="Arial" w:cs="Arial"/>
          <w:sz w:val="22"/>
          <w:szCs w:val="22"/>
          <w:lang w:val="es-CO"/>
        </w:rPr>
        <w:t xml:space="preserve">IPC-F) </w:t>
      </w:r>
      <w:r w:rsidRPr="00102270">
        <w:rPr>
          <w:rFonts w:ascii="Arial" w:hAnsi="Arial" w:cs="Arial"/>
          <w:sz w:val="22"/>
          <w:szCs w:val="22"/>
          <w:lang w:val="es-CO" w:eastAsia="es-CO"/>
        </w:rPr>
        <w:t>15</w:t>
      </w:r>
      <w:r w:rsidR="00102270" w:rsidRPr="00102270">
        <w:rPr>
          <w:rFonts w:ascii="Arial" w:hAnsi="Arial" w:cs="Arial"/>
          <w:sz w:val="22"/>
          <w:szCs w:val="22"/>
          <w:lang w:val="es-CO" w:eastAsia="es-CO"/>
        </w:rPr>
        <w:t>2,27</w:t>
      </w:r>
    </w:p>
    <w:p w14:paraId="6F2BA069" w14:textId="280C7F07" w:rsidR="00E063AD" w:rsidRPr="00102270" w:rsidRDefault="00E063AD" w:rsidP="00E063AD">
      <w:pPr>
        <w:jc w:val="center"/>
        <w:rPr>
          <w:rFonts w:ascii="Arial" w:hAnsi="Arial" w:cs="Arial"/>
          <w:sz w:val="22"/>
          <w:szCs w:val="22"/>
          <w:lang w:val="es-CO" w:eastAsia="es-CO"/>
        </w:rPr>
      </w:pPr>
      <w:r w:rsidRPr="00102270">
        <w:rPr>
          <w:rFonts w:ascii="Arial" w:hAnsi="Arial" w:cs="Arial"/>
          <w:sz w:val="22"/>
          <w:szCs w:val="22"/>
          <w:lang w:val="es-CO"/>
        </w:rPr>
        <w:t>VP= (VH) $500.000 --------------------------- = $</w:t>
      </w:r>
      <w:r w:rsidR="00102270" w:rsidRPr="00102270">
        <w:rPr>
          <w:rFonts w:ascii="Arial" w:hAnsi="Arial" w:cs="Arial"/>
          <w:sz w:val="22"/>
          <w:szCs w:val="22"/>
          <w:lang w:val="es-CO"/>
        </w:rPr>
        <w:t>110.340.580</w:t>
      </w:r>
      <w:r w:rsidRPr="00102270">
        <w:rPr>
          <w:rFonts w:ascii="Arial" w:hAnsi="Arial" w:cs="Arial"/>
          <w:sz w:val="22"/>
          <w:szCs w:val="22"/>
          <w:lang w:val="es-CO"/>
        </w:rPr>
        <w:t xml:space="preserve"> </w:t>
      </w:r>
    </w:p>
    <w:p w14:paraId="77B5C02C" w14:textId="77777777" w:rsidR="00E063AD" w:rsidRPr="00102270" w:rsidRDefault="00E063AD" w:rsidP="00E063AD">
      <w:pPr>
        <w:jc w:val="center"/>
        <w:rPr>
          <w:rFonts w:ascii="Arial" w:hAnsi="Arial" w:cs="Arial"/>
          <w:sz w:val="22"/>
          <w:szCs w:val="22"/>
          <w:lang w:val="es-CO"/>
        </w:rPr>
      </w:pPr>
      <w:r w:rsidRPr="00102270">
        <w:rPr>
          <w:rFonts w:ascii="Arial" w:hAnsi="Arial" w:cs="Arial"/>
          <w:sz w:val="22"/>
          <w:szCs w:val="22"/>
          <w:lang w:val="es-CO"/>
        </w:rPr>
        <w:t xml:space="preserve">       (IPC-I) 0,69</w:t>
      </w:r>
    </w:p>
    <w:p w14:paraId="129A44B5" w14:textId="77777777" w:rsidR="00E063AD" w:rsidRPr="00E171BF" w:rsidRDefault="00E063AD" w:rsidP="00E063AD">
      <w:pPr>
        <w:widowControl w:val="0"/>
        <w:tabs>
          <w:tab w:val="left" w:pos="4253"/>
        </w:tabs>
        <w:autoSpaceDE w:val="0"/>
        <w:autoSpaceDN w:val="0"/>
        <w:adjustRightInd w:val="0"/>
        <w:jc w:val="both"/>
        <w:rPr>
          <w:rFonts w:ascii="Arial" w:hAnsi="Arial" w:cs="Arial"/>
          <w:sz w:val="22"/>
          <w:szCs w:val="22"/>
          <w:lang w:val="es-CO"/>
        </w:rPr>
      </w:pPr>
    </w:p>
    <w:p w14:paraId="434A9CCF" w14:textId="77777777" w:rsidR="00E063AD" w:rsidRPr="008A5ABB" w:rsidRDefault="00E063AD" w:rsidP="00E063AD">
      <w:pPr>
        <w:widowControl w:val="0"/>
        <w:tabs>
          <w:tab w:val="left" w:pos="4253"/>
        </w:tabs>
        <w:autoSpaceDE w:val="0"/>
        <w:autoSpaceDN w:val="0"/>
        <w:adjustRightInd w:val="0"/>
        <w:jc w:val="both"/>
        <w:rPr>
          <w:rFonts w:ascii="Arial" w:hAnsi="Arial" w:cs="Arial"/>
          <w:sz w:val="22"/>
          <w:szCs w:val="22"/>
        </w:rPr>
      </w:pPr>
      <w:r w:rsidRPr="008A5ABB">
        <w:rPr>
          <w:rFonts w:ascii="Arial" w:hAnsi="Arial" w:cs="Arial"/>
          <w:sz w:val="22"/>
          <w:szCs w:val="22"/>
        </w:rPr>
        <w:t xml:space="preserve">Siendo (VP) el valor presente de la sanción, y (VH) al valor de la multa establecida en el Decreto Ley 2610 de 1979. Los índices son los acumulados de los Índices de Precios al Consumidor, siendo entonces el IPC (índice inicial) el correspondiente al mes de octubre de 1979 (fecha de </w:t>
      </w:r>
      <w:proofErr w:type="gramStart"/>
      <w:r w:rsidRPr="008A5ABB">
        <w:rPr>
          <w:rFonts w:ascii="Arial" w:hAnsi="Arial" w:cs="Arial"/>
          <w:sz w:val="22"/>
          <w:szCs w:val="22"/>
        </w:rPr>
        <w:t>entrada en vigencia</w:t>
      </w:r>
      <w:proofErr w:type="gramEnd"/>
      <w:r w:rsidRPr="008A5ABB">
        <w:rPr>
          <w:rFonts w:ascii="Arial" w:hAnsi="Arial" w:cs="Arial"/>
          <w:sz w:val="22"/>
          <w:szCs w:val="22"/>
        </w:rPr>
        <w:t xml:space="preserve"> el Decreto 2610 de 1979, que es igual a “1”) y el IPC (índice final) que corresponde al último acumulado, certificado mensualmente por el DANE, para aplicar en el momento en que se expide el acto administrativo sancionatorio, el cual se puede corroborar en su página web: http://www.dane.gov.co/.</w:t>
      </w:r>
    </w:p>
    <w:p w14:paraId="206E8EDD" w14:textId="77777777" w:rsidR="00E063AD" w:rsidRPr="008A5ABB" w:rsidRDefault="00E063AD" w:rsidP="00E063AD">
      <w:pPr>
        <w:tabs>
          <w:tab w:val="left" w:pos="4253"/>
          <w:tab w:val="right" w:pos="8504"/>
        </w:tabs>
        <w:jc w:val="both"/>
        <w:rPr>
          <w:rFonts w:ascii="Arial" w:hAnsi="Arial" w:cs="Arial"/>
          <w:sz w:val="22"/>
          <w:szCs w:val="22"/>
        </w:rPr>
      </w:pPr>
    </w:p>
    <w:p w14:paraId="4C6B69B5" w14:textId="56F97C7C" w:rsidR="00E063AD" w:rsidRPr="008A5ABB" w:rsidRDefault="00E063AD" w:rsidP="00E063AD">
      <w:pPr>
        <w:jc w:val="both"/>
        <w:rPr>
          <w:rFonts w:ascii="Arial" w:hAnsi="Arial" w:cs="Arial"/>
          <w:bCs/>
          <w:sz w:val="22"/>
          <w:szCs w:val="22"/>
          <w:lang w:eastAsia="es-CO"/>
        </w:rPr>
      </w:pPr>
      <w:r w:rsidRPr="008A5ABB">
        <w:rPr>
          <w:rFonts w:ascii="Arial" w:hAnsi="Arial" w:cs="Arial"/>
          <w:sz w:val="22"/>
          <w:szCs w:val="22"/>
        </w:rPr>
        <w:t xml:space="preserve">Por lo tanto, de acuerdo con la formula enunciada anteriormente, el valor correspondiente a los </w:t>
      </w:r>
      <w:r w:rsidRPr="00D96F18">
        <w:rPr>
          <w:rFonts w:ascii="Arial" w:hAnsi="Arial" w:cs="Arial"/>
          <w:sz w:val="22"/>
          <w:szCs w:val="22"/>
        </w:rPr>
        <w:t xml:space="preserve">DIEZ MIL PESOS ($10.000) M/CTE, que indexados a la fecha corresponden a </w:t>
      </w:r>
      <w:r w:rsidR="00D96F18" w:rsidRPr="00D96F18">
        <w:rPr>
          <w:rFonts w:ascii="Arial" w:hAnsi="Arial" w:cs="Arial"/>
          <w:sz w:val="22"/>
          <w:szCs w:val="22"/>
        </w:rPr>
        <w:t>DOS MILLONES DOSCIENTOS SEIS MIL OCHOCIENTOS DOCE PESOS ($2.206.812) M/CTE</w:t>
      </w:r>
      <w:r w:rsidRPr="00D96F18">
        <w:rPr>
          <w:rFonts w:ascii="Arial" w:hAnsi="Arial" w:cs="Arial"/>
          <w:sz w:val="22"/>
          <w:szCs w:val="22"/>
        </w:rPr>
        <w:t xml:space="preserve">, y los QUINIENTOS MIL PESOS ($500.000) M/CTE, que corresponden a </w:t>
      </w:r>
      <w:r w:rsidR="00D96F18" w:rsidRPr="00D96F18">
        <w:rPr>
          <w:rFonts w:ascii="Arial" w:hAnsi="Arial" w:cs="Arial"/>
          <w:sz w:val="22"/>
          <w:szCs w:val="22"/>
        </w:rPr>
        <w:t>CIENTO DIEZ MILLONES TRESCIENTOS CUARENTA MIL QUINIENTOS OCHENTA PESOS ($</w:t>
      </w:r>
      <w:r w:rsidR="00D96F18" w:rsidRPr="00D96F18">
        <w:rPr>
          <w:rFonts w:ascii="Arial" w:hAnsi="Arial" w:cs="Arial"/>
          <w:bCs/>
          <w:sz w:val="22"/>
          <w:szCs w:val="22"/>
          <w:lang w:eastAsia="es-CO"/>
        </w:rPr>
        <w:t>110.340.580</w:t>
      </w:r>
      <w:r w:rsidR="00D96F18" w:rsidRPr="00D96F18">
        <w:rPr>
          <w:rFonts w:ascii="Arial" w:hAnsi="Arial" w:cs="Arial"/>
          <w:sz w:val="22"/>
          <w:szCs w:val="22"/>
        </w:rPr>
        <w:t>) M/CTE</w:t>
      </w:r>
      <w:r w:rsidRPr="00D96F18">
        <w:rPr>
          <w:rFonts w:ascii="Arial" w:hAnsi="Arial" w:cs="Arial"/>
          <w:sz w:val="22"/>
          <w:szCs w:val="22"/>
        </w:rPr>
        <w:t xml:space="preserve">, lo anterior nos ilustra respecto </w:t>
      </w:r>
      <w:r w:rsidRPr="008A5ABB">
        <w:rPr>
          <w:rFonts w:ascii="Arial" w:hAnsi="Arial" w:cs="Arial"/>
          <w:sz w:val="22"/>
          <w:szCs w:val="22"/>
        </w:rPr>
        <w:t>de los límites de la sanción, más no respecto de la multa a imponer.</w:t>
      </w:r>
    </w:p>
    <w:p w14:paraId="4FC33226" w14:textId="77777777" w:rsidR="00E063AD" w:rsidRPr="008A5ABB" w:rsidRDefault="00E063AD" w:rsidP="00E063AD">
      <w:pPr>
        <w:pStyle w:val="Encabezado"/>
        <w:tabs>
          <w:tab w:val="left" w:pos="4253"/>
        </w:tabs>
        <w:jc w:val="both"/>
        <w:rPr>
          <w:rFonts w:ascii="Arial" w:hAnsi="Arial" w:cs="Arial"/>
        </w:rPr>
      </w:pPr>
    </w:p>
    <w:p w14:paraId="0E67BD24" w14:textId="5ADAD9D7" w:rsidR="00E063AD" w:rsidRPr="00D613CD" w:rsidRDefault="00E063AD" w:rsidP="00E063AD">
      <w:pPr>
        <w:tabs>
          <w:tab w:val="left" w:pos="3716"/>
        </w:tabs>
        <w:contextualSpacing/>
        <w:jc w:val="both"/>
        <w:rPr>
          <w:rFonts w:ascii="Arial" w:hAnsi="Arial" w:cs="Arial"/>
          <w:sz w:val="22"/>
          <w:szCs w:val="22"/>
        </w:rPr>
      </w:pPr>
      <w:r w:rsidRPr="008A5ABB">
        <w:rPr>
          <w:rFonts w:ascii="Arial" w:hAnsi="Arial" w:cs="Arial"/>
          <w:sz w:val="22"/>
          <w:szCs w:val="22"/>
          <w:shd w:val="clear" w:color="auto" w:fill="FFFFFF"/>
        </w:rPr>
        <w:t xml:space="preserve">Por lo anterior, </w:t>
      </w:r>
      <w:r w:rsidRPr="008A5ABB">
        <w:rPr>
          <w:rFonts w:ascii="Arial" w:hAnsi="Arial" w:cs="Arial"/>
          <w:sz w:val="22"/>
          <w:szCs w:val="22"/>
        </w:rPr>
        <w:t>teniendo en cuenta que en el derecho administrativo el bien jurídico protegido es el “</w:t>
      </w:r>
      <w:r w:rsidRPr="008A5ABB">
        <w:rPr>
          <w:rFonts w:ascii="Arial" w:hAnsi="Arial" w:cs="Arial"/>
          <w:i/>
          <w:iCs/>
          <w:sz w:val="22"/>
          <w:szCs w:val="22"/>
        </w:rPr>
        <w:t>cumplimiento de la legalidad</w:t>
      </w:r>
      <w:r w:rsidRPr="008A5ABB">
        <w:rPr>
          <w:rFonts w:ascii="Arial" w:hAnsi="Arial" w:cs="Arial"/>
          <w:sz w:val="22"/>
          <w:szCs w:val="22"/>
        </w:rPr>
        <w:t>”, la infracción a una disposición normativa (de carácter legal, reglamentario, regulatorio e incluso contractual) representa en sí misma la antijuridicidad de la conducta y, en consecuencia, el “</w:t>
      </w:r>
      <w:r w:rsidRPr="008A5ABB">
        <w:rPr>
          <w:rFonts w:ascii="Arial" w:hAnsi="Arial" w:cs="Arial"/>
          <w:i/>
          <w:iCs/>
          <w:sz w:val="22"/>
          <w:szCs w:val="22"/>
        </w:rPr>
        <w:t>reproche recae sobre la mera conducta</w:t>
      </w:r>
      <w:r w:rsidRPr="008A5ABB">
        <w:rPr>
          <w:rFonts w:ascii="Arial" w:hAnsi="Arial" w:cs="Arial"/>
          <w:sz w:val="22"/>
          <w:szCs w:val="22"/>
        </w:rPr>
        <w:t>”, o en otras palabras, sobre el incumplimiento de la norma</w:t>
      </w:r>
      <w:r w:rsidRPr="008A5ABB">
        <w:rPr>
          <w:rStyle w:val="Refdenotaalpie"/>
          <w:rFonts w:ascii="Arial" w:eastAsiaTheme="majorEastAsia" w:hAnsi="Arial" w:cs="Arial"/>
          <w:sz w:val="22"/>
          <w:szCs w:val="22"/>
        </w:rPr>
        <w:footnoteReference w:id="2"/>
      </w:r>
      <w:r w:rsidRPr="008A5ABB">
        <w:rPr>
          <w:rFonts w:ascii="Arial" w:hAnsi="Arial" w:cs="Arial"/>
          <w:sz w:val="22"/>
          <w:szCs w:val="22"/>
        </w:rPr>
        <w:t xml:space="preserve">; elemento que se encuentra plenamente demostrado frente a los cargos sancionados en la presente investigación administrativa de seguimiento, al no haberse acogido al cumplimiento de las órdenes de hacer </w:t>
      </w:r>
      <w:r w:rsidRPr="008A5ABB">
        <w:rPr>
          <w:rFonts w:ascii="Arial" w:hAnsi="Arial" w:cs="Arial"/>
          <w:sz w:val="22"/>
          <w:szCs w:val="22"/>
          <w:shd w:val="clear" w:color="auto" w:fill="FFFFFF"/>
        </w:rPr>
        <w:t xml:space="preserve">y ante la ausencia de prueba en el expediente que confirme que las deficiencias constructivas hayan sido subsanadas de forma definitiva por parte de la responsable, </w:t>
      </w:r>
      <w:r w:rsidRPr="00D613CD">
        <w:rPr>
          <w:rFonts w:ascii="Arial" w:hAnsi="Arial" w:cs="Arial"/>
          <w:sz w:val="22"/>
          <w:szCs w:val="22"/>
          <w:shd w:val="clear" w:color="auto" w:fill="FFFFFF"/>
        </w:rPr>
        <w:t xml:space="preserve">atendiendo los criterios de razonabilidad previstos en el artículo 50 de la Ley 1437 de 2011, esta Dirección impondrá sanción </w:t>
      </w:r>
      <w:r w:rsidRPr="00D613CD">
        <w:rPr>
          <w:rFonts w:ascii="Arial" w:hAnsi="Arial" w:cs="Arial"/>
          <w:sz w:val="22"/>
          <w:szCs w:val="22"/>
        </w:rPr>
        <w:t xml:space="preserve">por valor de </w:t>
      </w:r>
      <w:r w:rsidR="00A44062" w:rsidRPr="00D613CD">
        <w:rPr>
          <w:rFonts w:ascii="Arial" w:hAnsi="Arial" w:cs="Arial"/>
          <w:sz w:val="22"/>
          <w:szCs w:val="22"/>
        </w:rPr>
        <w:t>OCHENTA MIL</w:t>
      </w:r>
      <w:r w:rsidR="00D613CD">
        <w:rPr>
          <w:rFonts w:ascii="Arial" w:hAnsi="Arial" w:cs="Arial"/>
          <w:sz w:val="22"/>
          <w:szCs w:val="22"/>
        </w:rPr>
        <w:t xml:space="preserve"> PESOS</w:t>
      </w:r>
      <w:r w:rsidR="00A44062" w:rsidRPr="00D613CD">
        <w:rPr>
          <w:rFonts w:ascii="Arial" w:hAnsi="Arial" w:cs="Arial"/>
          <w:sz w:val="22"/>
          <w:szCs w:val="22"/>
        </w:rPr>
        <w:t xml:space="preserve"> </w:t>
      </w:r>
      <w:r w:rsidRPr="00D613CD">
        <w:rPr>
          <w:rFonts w:ascii="Arial" w:hAnsi="Arial" w:cs="Arial"/>
          <w:sz w:val="22"/>
          <w:szCs w:val="22"/>
        </w:rPr>
        <w:t>($</w:t>
      </w:r>
      <w:r w:rsidR="00A44062" w:rsidRPr="00D613CD">
        <w:rPr>
          <w:rFonts w:ascii="Arial" w:hAnsi="Arial" w:cs="Arial"/>
          <w:sz w:val="22"/>
          <w:szCs w:val="22"/>
        </w:rPr>
        <w:t>80.000</w:t>
      </w:r>
      <w:r w:rsidRPr="00D613CD">
        <w:rPr>
          <w:rFonts w:ascii="Arial" w:hAnsi="Arial" w:cs="Arial"/>
          <w:sz w:val="22"/>
          <w:szCs w:val="22"/>
        </w:rPr>
        <w:t xml:space="preserve">) M/CTE., debiendo ser indexados según lo dicho y la formula anteriormente enunciada, así: </w:t>
      </w:r>
    </w:p>
    <w:p w14:paraId="3CCFBFAE" w14:textId="77777777" w:rsidR="00E063AD" w:rsidRPr="008A5ABB" w:rsidRDefault="00E063AD" w:rsidP="00E063AD">
      <w:pPr>
        <w:jc w:val="both"/>
        <w:rPr>
          <w:rFonts w:ascii="Arial" w:hAnsi="Arial" w:cs="Arial"/>
          <w:sz w:val="22"/>
          <w:szCs w:val="22"/>
        </w:rPr>
      </w:pPr>
    </w:p>
    <w:p w14:paraId="08F9597F" w14:textId="444D18D1" w:rsidR="00E063AD" w:rsidRPr="00D96F18" w:rsidRDefault="00E063AD" w:rsidP="00E063AD">
      <w:pPr>
        <w:jc w:val="center"/>
        <w:rPr>
          <w:rFonts w:ascii="Arial" w:hAnsi="Arial" w:cs="Arial"/>
          <w:sz w:val="22"/>
          <w:szCs w:val="22"/>
          <w:lang w:val="es-CO" w:eastAsia="es-CO"/>
        </w:rPr>
      </w:pPr>
      <w:r w:rsidRPr="00D96F18">
        <w:rPr>
          <w:rFonts w:ascii="Arial" w:hAnsi="Arial" w:cs="Arial"/>
          <w:sz w:val="22"/>
          <w:szCs w:val="22"/>
          <w:lang w:val="es-CO"/>
        </w:rPr>
        <w:t xml:space="preserve">        (IPC-F) </w:t>
      </w:r>
      <w:r w:rsidR="00D96F18" w:rsidRPr="00D96F18">
        <w:rPr>
          <w:rFonts w:ascii="Arial" w:hAnsi="Arial" w:cs="Arial"/>
          <w:sz w:val="22"/>
          <w:szCs w:val="22"/>
          <w:lang w:val="es-CO" w:eastAsia="es-CO"/>
        </w:rPr>
        <w:t>152,27</w:t>
      </w:r>
    </w:p>
    <w:p w14:paraId="60EB0419" w14:textId="414F7E9F" w:rsidR="00E063AD" w:rsidRPr="00E171BF" w:rsidRDefault="00E063AD" w:rsidP="00E063AD">
      <w:pPr>
        <w:jc w:val="center"/>
        <w:rPr>
          <w:rFonts w:ascii="Arial" w:hAnsi="Arial" w:cs="Arial"/>
          <w:color w:val="EE0000"/>
          <w:sz w:val="22"/>
          <w:szCs w:val="22"/>
          <w:lang w:val="es-CO" w:eastAsia="es-CO"/>
        </w:rPr>
      </w:pPr>
      <w:r w:rsidRPr="00E171BF">
        <w:rPr>
          <w:rFonts w:ascii="Arial" w:hAnsi="Arial" w:cs="Arial"/>
          <w:sz w:val="22"/>
          <w:szCs w:val="22"/>
          <w:lang w:val="es-CO"/>
        </w:rPr>
        <w:t>VP= (VH) $</w:t>
      </w:r>
      <w:r w:rsidR="00A44062" w:rsidRPr="00E171BF">
        <w:rPr>
          <w:rFonts w:ascii="Arial" w:hAnsi="Arial" w:cs="Arial"/>
          <w:sz w:val="22"/>
          <w:szCs w:val="22"/>
          <w:lang w:val="es-CO"/>
        </w:rPr>
        <w:t xml:space="preserve">80.000 </w:t>
      </w:r>
      <w:r w:rsidRPr="00E171BF">
        <w:rPr>
          <w:rFonts w:ascii="Arial" w:hAnsi="Arial" w:cs="Arial"/>
          <w:sz w:val="22"/>
          <w:szCs w:val="22"/>
          <w:lang w:val="es-CO"/>
        </w:rPr>
        <w:t xml:space="preserve">--------------------------- </w:t>
      </w:r>
      <w:r w:rsidRPr="00D96F18">
        <w:rPr>
          <w:rFonts w:ascii="Arial" w:hAnsi="Arial" w:cs="Arial"/>
          <w:sz w:val="22"/>
          <w:szCs w:val="22"/>
          <w:lang w:val="es-CO"/>
        </w:rPr>
        <w:t xml:space="preserve">= </w:t>
      </w:r>
      <w:r w:rsidRPr="00D96F18">
        <w:rPr>
          <w:rFonts w:ascii="Arial" w:hAnsi="Arial" w:cs="Arial"/>
          <w:sz w:val="22"/>
          <w:szCs w:val="22"/>
          <w:lang w:val="es-CO" w:eastAsia="es-CO"/>
        </w:rPr>
        <w:t>$</w:t>
      </w:r>
      <w:r w:rsidR="00C36CDD" w:rsidRPr="00D96F18">
        <w:rPr>
          <w:rFonts w:ascii="Arial" w:hAnsi="Arial" w:cs="Arial"/>
          <w:sz w:val="22"/>
          <w:szCs w:val="22"/>
          <w:lang w:val="es-CO" w:eastAsia="es-CO"/>
        </w:rPr>
        <w:t>17.</w:t>
      </w:r>
      <w:r w:rsidR="00D96F18" w:rsidRPr="00D96F18">
        <w:rPr>
          <w:rFonts w:ascii="Arial" w:hAnsi="Arial" w:cs="Arial"/>
          <w:sz w:val="22"/>
          <w:szCs w:val="22"/>
          <w:lang w:val="es-CO" w:eastAsia="es-CO"/>
        </w:rPr>
        <w:t>654.493</w:t>
      </w:r>
    </w:p>
    <w:p w14:paraId="33091E4E" w14:textId="77777777" w:rsidR="00E063AD" w:rsidRPr="00E171BF" w:rsidRDefault="00E063AD" w:rsidP="00E063AD">
      <w:pPr>
        <w:jc w:val="center"/>
        <w:rPr>
          <w:rFonts w:ascii="Arial" w:hAnsi="Arial" w:cs="Arial"/>
          <w:sz w:val="22"/>
          <w:szCs w:val="22"/>
          <w:lang w:val="es-CO"/>
        </w:rPr>
      </w:pPr>
      <w:r w:rsidRPr="00E171BF">
        <w:rPr>
          <w:rFonts w:ascii="Arial" w:hAnsi="Arial" w:cs="Arial"/>
          <w:sz w:val="22"/>
          <w:szCs w:val="22"/>
          <w:lang w:val="es-CO"/>
        </w:rPr>
        <w:t xml:space="preserve">      (IPC-I) 0,69</w:t>
      </w:r>
    </w:p>
    <w:p w14:paraId="7FDC6D66" w14:textId="77777777" w:rsidR="00E063AD" w:rsidRPr="00E171BF" w:rsidRDefault="00E063AD" w:rsidP="00E063AD">
      <w:pPr>
        <w:jc w:val="both"/>
        <w:rPr>
          <w:rFonts w:ascii="Arial" w:hAnsi="Arial" w:cs="Arial"/>
          <w:sz w:val="22"/>
          <w:szCs w:val="22"/>
          <w:lang w:val="es-CO"/>
        </w:rPr>
      </w:pPr>
    </w:p>
    <w:p w14:paraId="465DE4CE" w14:textId="43E683E4" w:rsidR="00E063AD" w:rsidRPr="008A5ABB" w:rsidRDefault="00E063AD" w:rsidP="00E063AD">
      <w:pPr>
        <w:jc w:val="both"/>
        <w:rPr>
          <w:rFonts w:ascii="Arial" w:hAnsi="Arial" w:cs="Arial"/>
          <w:sz w:val="22"/>
          <w:szCs w:val="22"/>
          <w:shd w:val="clear" w:color="auto" w:fill="FFFFFF"/>
        </w:rPr>
      </w:pPr>
      <w:r w:rsidRPr="008A5ABB">
        <w:rPr>
          <w:rFonts w:ascii="Arial" w:hAnsi="Arial" w:cs="Arial"/>
          <w:sz w:val="22"/>
          <w:szCs w:val="22"/>
        </w:rPr>
        <w:t xml:space="preserve">Que, conforme a la liquidación antes </w:t>
      </w:r>
      <w:r w:rsidRPr="003E4A3C">
        <w:rPr>
          <w:rFonts w:ascii="Arial" w:hAnsi="Arial" w:cs="Arial"/>
          <w:sz w:val="22"/>
          <w:szCs w:val="22"/>
        </w:rPr>
        <w:t xml:space="preserve">citada, el valor de la multa a imponer </w:t>
      </w:r>
      <w:r w:rsidRPr="003E4A3C">
        <w:rPr>
          <w:rFonts w:ascii="Arial" w:eastAsia="Arial" w:hAnsi="Arial" w:cs="Arial"/>
          <w:sz w:val="22"/>
          <w:szCs w:val="22"/>
        </w:rPr>
        <w:t xml:space="preserve">a la sociedad enajenadora </w:t>
      </w:r>
      <w:r w:rsidR="00427E87">
        <w:rPr>
          <w:rFonts w:ascii="Arial" w:eastAsia="Arial" w:hAnsi="Arial" w:cs="Arial"/>
          <w:sz w:val="22"/>
          <w:szCs w:val="22"/>
        </w:rPr>
        <w:t>CONSTRUCTORA AYAMONTE S.A.S.</w:t>
      </w:r>
      <w:r w:rsidR="003E4A3C" w:rsidRPr="003E4A3C">
        <w:rPr>
          <w:rFonts w:ascii="Arial" w:eastAsia="Arial" w:hAnsi="Arial" w:cs="Arial"/>
          <w:sz w:val="22"/>
          <w:szCs w:val="22"/>
        </w:rPr>
        <w:t xml:space="preserve">, </w:t>
      </w:r>
      <w:r w:rsidR="007C3FCD" w:rsidRPr="00D96F18">
        <w:rPr>
          <w:rFonts w:ascii="Arial" w:eastAsia="Arial" w:hAnsi="Arial" w:cs="Arial"/>
          <w:sz w:val="22"/>
          <w:szCs w:val="22"/>
        </w:rPr>
        <w:t>identificada con NIT. 830.501.705-5</w:t>
      </w:r>
      <w:r w:rsidRPr="00D96F18">
        <w:rPr>
          <w:rFonts w:ascii="Arial" w:hAnsi="Arial" w:cs="Arial"/>
          <w:sz w:val="22"/>
          <w:szCs w:val="22"/>
        </w:rPr>
        <w:t xml:space="preserve">, </w:t>
      </w:r>
      <w:r w:rsidRPr="00D96F18">
        <w:rPr>
          <w:rFonts w:ascii="Arial" w:hAnsi="Arial" w:cs="Arial"/>
          <w:sz w:val="22"/>
          <w:szCs w:val="22"/>
          <w:shd w:val="clear" w:color="auto" w:fill="FFFFFF"/>
        </w:rPr>
        <w:t xml:space="preserve">por incumplimiento de la </w:t>
      </w:r>
      <w:r w:rsidR="003E4A3C" w:rsidRPr="00D96F18">
        <w:rPr>
          <w:rFonts w:ascii="Arial" w:hAnsi="Arial" w:cs="Arial"/>
          <w:sz w:val="22"/>
          <w:szCs w:val="22"/>
          <w:shd w:val="clear" w:color="auto" w:fill="FFFFFF"/>
        </w:rPr>
        <w:t>o</w:t>
      </w:r>
      <w:r w:rsidRPr="00D96F18">
        <w:rPr>
          <w:rFonts w:ascii="Arial" w:hAnsi="Arial" w:cs="Arial"/>
          <w:sz w:val="22"/>
          <w:szCs w:val="22"/>
          <w:shd w:val="clear" w:color="auto" w:fill="FFFFFF"/>
        </w:rPr>
        <w:t xml:space="preserve">rden de hacer ya mencionada será de </w:t>
      </w:r>
      <w:r w:rsidR="00D96F18" w:rsidRPr="00D96F18">
        <w:rPr>
          <w:rFonts w:ascii="Arial" w:hAnsi="Arial" w:cs="Arial"/>
          <w:sz w:val="22"/>
          <w:szCs w:val="22"/>
          <w:shd w:val="clear" w:color="auto" w:fill="FFFFFF"/>
        </w:rPr>
        <w:t xml:space="preserve">DIECISIETE MILLONES SEISCIENTOS CINCUENTA Y CUATRO MIL CUATROCIENTOS NOVENTA Y TRES PESOS </w:t>
      </w:r>
      <w:r w:rsidRPr="00D96F18">
        <w:rPr>
          <w:rFonts w:ascii="Arial" w:hAnsi="Arial" w:cs="Arial"/>
          <w:sz w:val="22"/>
          <w:szCs w:val="22"/>
          <w:shd w:val="clear" w:color="auto" w:fill="FFFFFF"/>
        </w:rPr>
        <w:t>($</w:t>
      </w:r>
      <w:r w:rsidR="00B85C59" w:rsidRPr="00D96F18">
        <w:rPr>
          <w:rFonts w:ascii="Arial" w:hAnsi="Arial" w:cs="Arial"/>
          <w:sz w:val="22"/>
          <w:szCs w:val="22"/>
          <w:lang w:val="es-CO" w:eastAsia="es-CO"/>
        </w:rPr>
        <w:t>17.</w:t>
      </w:r>
      <w:r w:rsidR="00D96F18" w:rsidRPr="00D96F18">
        <w:rPr>
          <w:rFonts w:ascii="Arial" w:hAnsi="Arial" w:cs="Arial"/>
          <w:sz w:val="22"/>
          <w:szCs w:val="22"/>
          <w:lang w:val="es-CO" w:eastAsia="es-CO"/>
        </w:rPr>
        <w:t>654.493</w:t>
      </w:r>
      <w:r w:rsidRPr="00D96F18">
        <w:rPr>
          <w:rFonts w:ascii="Arial" w:hAnsi="Arial" w:cs="Arial"/>
          <w:sz w:val="22"/>
          <w:szCs w:val="22"/>
          <w:shd w:val="clear" w:color="auto" w:fill="FFFFFF"/>
          <w:lang w:val="es-CO"/>
        </w:rPr>
        <w:t xml:space="preserve">) </w:t>
      </w:r>
      <w:r w:rsidRPr="00D96F18">
        <w:rPr>
          <w:rFonts w:ascii="Arial" w:hAnsi="Arial" w:cs="Arial"/>
          <w:sz w:val="22"/>
          <w:szCs w:val="22"/>
          <w:shd w:val="clear" w:color="auto" w:fill="FFFFFF"/>
        </w:rPr>
        <w:t>M/CTE., s</w:t>
      </w:r>
      <w:r w:rsidRPr="00D96F18">
        <w:rPr>
          <w:rFonts w:ascii="Arial" w:hAnsi="Arial" w:cs="Arial"/>
          <w:sz w:val="22"/>
          <w:szCs w:val="22"/>
        </w:rPr>
        <w:t xml:space="preserve">in perjuicio de que vuelvan a ser impuestas nuevas multas de continuar </w:t>
      </w:r>
      <w:r w:rsidRPr="008A5ABB">
        <w:rPr>
          <w:rFonts w:ascii="Arial" w:hAnsi="Arial" w:cs="Arial"/>
          <w:sz w:val="22"/>
          <w:szCs w:val="22"/>
        </w:rPr>
        <w:t xml:space="preserve">en incumplimiento.    </w:t>
      </w:r>
    </w:p>
    <w:p w14:paraId="1B1F8B54" w14:textId="77777777" w:rsidR="00E063AD" w:rsidRPr="008A5ABB" w:rsidRDefault="00E063AD" w:rsidP="00E063AD">
      <w:pPr>
        <w:rPr>
          <w:rFonts w:ascii="Arial" w:hAnsi="Arial" w:cs="Arial"/>
          <w:b/>
          <w:bCs/>
          <w:sz w:val="22"/>
          <w:szCs w:val="22"/>
        </w:rPr>
      </w:pPr>
    </w:p>
    <w:p w14:paraId="2430DCD9" w14:textId="77777777" w:rsidR="00E063AD" w:rsidRPr="008A5ABB" w:rsidRDefault="00E063AD" w:rsidP="00E063AD">
      <w:pPr>
        <w:jc w:val="both"/>
        <w:rPr>
          <w:rFonts w:ascii="Arial" w:hAnsi="Arial" w:cs="Arial"/>
          <w:b/>
          <w:sz w:val="22"/>
          <w:szCs w:val="22"/>
          <w:shd w:val="clear" w:color="auto" w:fill="FFFFFF"/>
        </w:rPr>
      </w:pPr>
      <w:r w:rsidRPr="008A5ABB">
        <w:rPr>
          <w:rFonts w:ascii="Arial" w:hAnsi="Arial" w:cs="Arial"/>
          <w:sz w:val="22"/>
          <w:szCs w:val="22"/>
          <w:shd w:val="clear" w:color="auto" w:fill="FFFFFF"/>
        </w:rPr>
        <w:t>En mérito de lo expuesto este Despacho,</w:t>
      </w:r>
      <w:r w:rsidRPr="008A5ABB">
        <w:rPr>
          <w:rFonts w:ascii="Arial" w:hAnsi="Arial" w:cs="Arial"/>
          <w:b/>
          <w:sz w:val="22"/>
          <w:szCs w:val="22"/>
          <w:shd w:val="clear" w:color="auto" w:fill="FFFFFF"/>
        </w:rPr>
        <w:t xml:space="preserve"> </w:t>
      </w:r>
    </w:p>
    <w:p w14:paraId="019547AE" w14:textId="77777777" w:rsidR="00E063AD" w:rsidRPr="008A5ABB" w:rsidRDefault="00E063AD" w:rsidP="00E063AD">
      <w:pPr>
        <w:jc w:val="both"/>
        <w:rPr>
          <w:rFonts w:ascii="Arial" w:hAnsi="Arial" w:cs="Arial"/>
          <w:iCs/>
          <w:sz w:val="22"/>
          <w:szCs w:val="22"/>
        </w:rPr>
      </w:pPr>
    </w:p>
    <w:p w14:paraId="56EB7F54" w14:textId="77777777" w:rsidR="00E063AD" w:rsidRPr="008A5ABB" w:rsidRDefault="00E063AD" w:rsidP="00E063AD">
      <w:pPr>
        <w:jc w:val="center"/>
        <w:rPr>
          <w:rFonts w:ascii="Arial" w:hAnsi="Arial" w:cs="Arial"/>
          <w:b/>
          <w:sz w:val="22"/>
          <w:szCs w:val="22"/>
          <w:shd w:val="clear" w:color="auto" w:fill="FFFFFF"/>
        </w:rPr>
      </w:pPr>
      <w:r w:rsidRPr="008A5ABB">
        <w:rPr>
          <w:rFonts w:ascii="Arial" w:hAnsi="Arial" w:cs="Arial"/>
          <w:b/>
          <w:sz w:val="22"/>
          <w:szCs w:val="22"/>
          <w:shd w:val="clear" w:color="auto" w:fill="FFFFFF"/>
        </w:rPr>
        <w:t>RESUELVE</w:t>
      </w:r>
    </w:p>
    <w:p w14:paraId="7C6B3B40" w14:textId="77777777" w:rsidR="00E063AD" w:rsidRPr="003028E7" w:rsidRDefault="00E063AD" w:rsidP="00E063AD">
      <w:pPr>
        <w:jc w:val="both"/>
        <w:rPr>
          <w:rFonts w:ascii="Arial" w:hAnsi="Arial" w:cs="Arial"/>
          <w:sz w:val="22"/>
          <w:szCs w:val="22"/>
        </w:rPr>
      </w:pPr>
    </w:p>
    <w:p w14:paraId="38CCFBE3" w14:textId="5E0927E0" w:rsidR="00E063AD" w:rsidRPr="008A5ABB" w:rsidRDefault="00E063AD" w:rsidP="00E063AD">
      <w:pPr>
        <w:jc w:val="both"/>
        <w:rPr>
          <w:rFonts w:ascii="Arial" w:hAnsi="Arial" w:cs="Arial"/>
          <w:sz w:val="22"/>
          <w:szCs w:val="22"/>
        </w:rPr>
      </w:pPr>
      <w:r w:rsidRPr="003028E7">
        <w:rPr>
          <w:rFonts w:ascii="Arial" w:hAnsi="Arial" w:cs="Arial"/>
          <w:b/>
          <w:bCs/>
          <w:sz w:val="22"/>
          <w:szCs w:val="22"/>
        </w:rPr>
        <w:t xml:space="preserve">ARTICULO </w:t>
      </w:r>
      <w:r w:rsidR="00F178B5" w:rsidRPr="003028E7">
        <w:rPr>
          <w:rFonts w:ascii="Arial" w:hAnsi="Arial" w:cs="Arial"/>
          <w:b/>
          <w:bCs/>
          <w:sz w:val="22"/>
          <w:szCs w:val="22"/>
        </w:rPr>
        <w:t>PRIMERO</w:t>
      </w:r>
      <w:r w:rsidRPr="003028E7">
        <w:rPr>
          <w:rFonts w:ascii="Arial" w:hAnsi="Arial" w:cs="Arial"/>
          <w:b/>
          <w:bCs/>
          <w:sz w:val="22"/>
          <w:szCs w:val="22"/>
        </w:rPr>
        <w:t>:</w:t>
      </w:r>
      <w:r w:rsidRPr="003028E7">
        <w:rPr>
          <w:rFonts w:ascii="Arial" w:hAnsi="Arial" w:cs="Arial"/>
          <w:sz w:val="22"/>
          <w:szCs w:val="22"/>
        </w:rPr>
        <w:t xml:space="preserve"> IMPONER </w:t>
      </w:r>
      <w:r w:rsidRPr="003028E7">
        <w:rPr>
          <w:rFonts w:ascii="Arial" w:eastAsia="Arial" w:hAnsi="Arial" w:cs="Arial"/>
          <w:sz w:val="22"/>
          <w:szCs w:val="22"/>
        </w:rPr>
        <w:t>a la sociedad enajenadora</w:t>
      </w:r>
      <w:r w:rsidR="001E7C49" w:rsidRPr="003028E7">
        <w:rPr>
          <w:rFonts w:ascii="Arial" w:eastAsia="Arial" w:hAnsi="Arial" w:cs="Arial"/>
          <w:sz w:val="22"/>
          <w:szCs w:val="22"/>
        </w:rPr>
        <w:t xml:space="preserve"> </w:t>
      </w:r>
      <w:r w:rsidR="00102270">
        <w:rPr>
          <w:rFonts w:ascii="Arial" w:eastAsia="Arial" w:hAnsi="Arial" w:cs="Arial"/>
          <w:sz w:val="22"/>
          <w:szCs w:val="22"/>
        </w:rPr>
        <w:t>CONSTRUCTORA AYAMONTE S.A.S.</w:t>
      </w:r>
      <w:r w:rsidR="001E7C49" w:rsidRPr="003028E7">
        <w:rPr>
          <w:rFonts w:ascii="Arial" w:eastAsia="Arial" w:hAnsi="Arial" w:cs="Arial"/>
          <w:sz w:val="22"/>
          <w:szCs w:val="22"/>
        </w:rPr>
        <w:t xml:space="preserve"> identificada con NIT. 830.501.705-5</w:t>
      </w:r>
      <w:r w:rsidRPr="003028E7">
        <w:rPr>
          <w:rFonts w:ascii="Arial" w:hAnsi="Arial" w:cs="Arial"/>
          <w:sz w:val="22"/>
          <w:szCs w:val="22"/>
        </w:rPr>
        <w:t xml:space="preserve">, multa de </w:t>
      </w:r>
      <w:r w:rsidR="00A44062" w:rsidRPr="003028E7">
        <w:rPr>
          <w:rFonts w:ascii="Arial" w:hAnsi="Arial" w:cs="Arial"/>
          <w:sz w:val="22"/>
          <w:szCs w:val="22"/>
          <w:shd w:val="clear" w:color="auto" w:fill="FFFFFF"/>
        </w:rPr>
        <w:t xml:space="preserve">OCHENTA MIL PESOS </w:t>
      </w:r>
      <w:r w:rsidR="003E4A3C" w:rsidRPr="003028E7">
        <w:rPr>
          <w:rFonts w:ascii="Arial" w:hAnsi="Arial" w:cs="Arial"/>
          <w:sz w:val="22"/>
          <w:szCs w:val="22"/>
          <w:shd w:val="clear" w:color="auto" w:fill="FFFFFF"/>
        </w:rPr>
        <w:t>($</w:t>
      </w:r>
      <w:r w:rsidR="00A44062" w:rsidRPr="003028E7">
        <w:rPr>
          <w:rFonts w:ascii="Arial" w:hAnsi="Arial" w:cs="Arial"/>
          <w:sz w:val="22"/>
          <w:szCs w:val="22"/>
          <w:shd w:val="clear" w:color="auto" w:fill="FFFFFF"/>
        </w:rPr>
        <w:t>80.000</w:t>
      </w:r>
      <w:r w:rsidR="003E4A3C" w:rsidRPr="003028E7">
        <w:rPr>
          <w:rFonts w:ascii="Arial" w:hAnsi="Arial" w:cs="Arial"/>
          <w:sz w:val="22"/>
          <w:szCs w:val="22"/>
          <w:shd w:val="clear" w:color="auto" w:fill="FFFFFF"/>
        </w:rPr>
        <w:t xml:space="preserve">) M/CTE, que indexados a la fecha corresponden a </w:t>
      </w:r>
      <w:r w:rsidR="00D96F18" w:rsidRPr="00D96F18">
        <w:rPr>
          <w:rFonts w:ascii="Arial" w:hAnsi="Arial" w:cs="Arial"/>
          <w:sz w:val="22"/>
          <w:szCs w:val="22"/>
          <w:shd w:val="clear" w:color="auto" w:fill="FFFFFF"/>
        </w:rPr>
        <w:t>DIECISIETE MILLONES SEISCIENTOS CINCUENTA Y CUATRO MIL CUATROCIENTOS NOVENTA Y TRES PESOS ($</w:t>
      </w:r>
      <w:r w:rsidR="00D96F18" w:rsidRPr="00D96F18">
        <w:rPr>
          <w:rFonts w:ascii="Arial" w:hAnsi="Arial" w:cs="Arial"/>
          <w:sz w:val="22"/>
          <w:szCs w:val="22"/>
          <w:lang w:val="es-CO" w:eastAsia="es-CO"/>
        </w:rPr>
        <w:t>17.654.493</w:t>
      </w:r>
      <w:r w:rsidR="00D96F18" w:rsidRPr="00D96F18">
        <w:rPr>
          <w:rFonts w:ascii="Arial" w:hAnsi="Arial" w:cs="Arial"/>
          <w:sz w:val="22"/>
          <w:szCs w:val="22"/>
          <w:shd w:val="clear" w:color="auto" w:fill="FFFFFF"/>
          <w:lang w:val="es-CO"/>
        </w:rPr>
        <w:t>)</w:t>
      </w:r>
      <w:r w:rsidRPr="008A5ABB">
        <w:rPr>
          <w:rFonts w:ascii="Arial" w:hAnsi="Arial" w:cs="Arial"/>
          <w:sz w:val="22"/>
          <w:szCs w:val="22"/>
        </w:rPr>
        <w:t xml:space="preserve">, de </w:t>
      </w:r>
      <w:r w:rsidRPr="003E4A3C">
        <w:rPr>
          <w:rFonts w:ascii="Arial" w:hAnsi="Arial" w:cs="Arial"/>
          <w:sz w:val="22"/>
          <w:szCs w:val="22"/>
        </w:rPr>
        <w:t xml:space="preserve">conformidad con lo señalado en la parte motiva del presente acto administrativo, sin perjuicio a que se impongan multas sucesivas hasta tanto se dé cumplimiento total a la </w:t>
      </w:r>
      <w:r w:rsidR="004171EB">
        <w:rPr>
          <w:rFonts w:ascii="Arial" w:hAnsi="Arial" w:cs="Arial"/>
          <w:sz w:val="22"/>
          <w:szCs w:val="22"/>
        </w:rPr>
        <w:t>orden</w:t>
      </w:r>
      <w:r w:rsidRPr="003E4A3C">
        <w:rPr>
          <w:rFonts w:ascii="Arial" w:hAnsi="Arial" w:cs="Arial"/>
          <w:sz w:val="22"/>
          <w:szCs w:val="22"/>
        </w:rPr>
        <w:t xml:space="preserve"> emitida por esta Dirección en la Resolución No. </w:t>
      </w:r>
      <w:r w:rsidR="006E1560" w:rsidRPr="003E4A3C">
        <w:rPr>
          <w:rFonts w:ascii="Arial" w:eastAsia="Arial" w:hAnsi="Arial" w:cs="Arial"/>
          <w:sz w:val="22"/>
          <w:szCs w:val="22"/>
        </w:rPr>
        <w:t>Resolución No. 337 de 12 de marzo de 2020</w:t>
      </w:r>
      <w:r w:rsidRPr="003E4A3C">
        <w:rPr>
          <w:rFonts w:ascii="Arial" w:hAnsi="Arial" w:cs="Arial"/>
          <w:i/>
          <w:iCs/>
          <w:sz w:val="22"/>
          <w:szCs w:val="22"/>
        </w:rPr>
        <w:t>,</w:t>
      </w:r>
      <w:r w:rsidR="00D96F18">
        <w:rPr>
          <w:rFonts w:ascii="Arial" w:hAnsi="Arial" w:cs="Arial"/>
          <w:i/>
          <w:iCs/>
          <w:sz w:val="22"/>
          <w:szCs w:val="22"/>
        </w:rPr>
        <w:t xml:space="preserve"> </w:t>
      </w:r>
      <w:r w:rsidRPr="003E4A3C">
        <w:rPr>
          <w:rFonts w:ascii="Arial" w:hAnsi="Arial" w:cs="Arial"/>
          <w:i/>
          <w:iCs/>
          <w:sz w:val="22"/>
          <w:szCs w:val="22"/>
        </w:rPr>
        <w:t>“Por la cual se impone una sanción y se imparte una orden</w:t>
      </w:r>
      <w:r w:rsidRPr="003E4A3C">
        <w:rPr>
          <w:rFonts w:ascii="Arial" w:hAnsi="Arial" w:cs="Arial"/>
          <w:sz w:val="22"/>
          <w:szCs w:val="22"/>
        </w:rPr>
        <w:t xml:space="preserve">”, según lo dispuesto en el inciso segundo numeral 9 del artículo 2º del Decreto Ley 078 de 1987.    </w:t>
      </w:r>
    </w:p>
    <w:p w14:paraId="2AE81433" w14:textId="77777777" w:rsidR="00E063AD" w:rsidRPr="008A5ABB" w:rsidRDefault="00E063AD" w:rsidP="00E063AD">
      <w:pPr>
        <w:pStyle w:val="xxxmsonormal"/>
        <w:spacing w:before="0" w:beforeAutospacing="0" w:after="0" w:afterAutospacing="0"/>
        <w:jc w:val="both"/>
        <w:rPr>
          <w:rFonts w:ascii="Arial" w:hAnsi="Arial" w:cs="Arial"/>
          <w:b/>
          <w:bCs/>
          <w:sz w:val="22"/>
          <w:szCs w:val="22"/>
          <w:shd w:val="clear" w:color="auto" w:fill="FFFFFF"/>
          <w:lang w:val="es-ES_tradnl"/>
        </w:rPr>
      </w:pPr>
    </w:p>
    <w:p w14:paraId="245BAF1D" w14:textId="257E1AD0" w:rsidR="00E063AD" w:rsidRPr="008A5ABB" w:rsidRDefault="00E063AD" w:rsidP="00E063AD">
      <w:pPr>
        <w:pStyle w:val="xxxmsonormal"/>
        <w:spacing w:before="0" w:beforeAutospacing="0" w:after="0" w:afterAutospacing="0"/>
        <w:jc w:val="both"/>
        <w:rPr>
          <w:rStyle w:val="xcontentpasted0"/>
          <w:rFonts w:ascii="Arial" w:hAnsi="Arial" w:cs="Arial"/>
          <w:sz w:val="22"/>
          <w:szCs w:val="22"/>
          <w:bdr w:val="none" w:sz="0" w:space="0" w:color="auto" w:frame="1"/>
        </w:rPr>
      </w:pPr>
      <w:r w:rsidRPr="008A5ABB">
        <w:rPr>
          <w:rFonts w:ascii="Arial" w:hAnsi="Arial" w:cs="Arial"/>
          <w:b/>
          <w:bCs/>
          <w:sz w:val="22"/>
          <w:szCs w:val="22"/>
          <w:shd w:val="clear" w:color="auto" w:fill="FFFFFF"/>
        </w:rPr>
        <w:t>ARTICULO</w:t>
      </w:r>
      <w:r w:rsidRPr="008A5ABB">
        <w:rPr>
          <w:rStyle w:val="Ttulo1Car"/>
          <w:rFonts w:ascii="Arial" w:hAnsi="Arial" w:cs="Arial"/>
          <w:bCs/>
          <w:sz w:val="22"/>
          <w:szCs w:val="22"/>
          <w:bdr w:val="none" w:sz="0" w:space="0" w:color="auto" w:frame="1"/>
        </w:rPr>
        <w:t xml:space="preserve"> </w:t>
      </w:r>
      <w:r w:rsidR="00F178B5">
        <w:rPr>
          <w:rStyle w:val="xcontentpasted0"/>
          <w:rFonts w:ascii="Arial" w:hAnsi="Arial" w:cs="Arial"/>
          <w:b/>
          <w:bCs/>
          <w:sz w:val="22"/>
          <w:szCs w:val="22"/>
          <w:bdr w:val="none" w:sz="0" w:space="0" w:color="auto" w:frame="1"/>
        </w:rPr>
        <w:t>SEGUNDO</w:t>
      </w:r>
      <w:r w:rsidRPr="008A5ABB">
        <w:rPr>
          <w:rFonts w:ascii="Arial" w:hAnsi="Arial" w:cs="Arial"/>
          <w:b/>
          <w:bCs/>
          <w:sz w:val="22"/>
          <w:szCs w:val="22"/>
          <w:shd w:val="clear" w:color="auto" w:fill="FFFFFF"/>
        </w:rPr>
        <w:t xml:space="preserve">: </w:t>
      </w:r>
      <w:r w:rsidRPr="008A5ABB">
        <w:rPr>
          <w:rStyle w:val="xcontentpasted0"/>
          <w:rFonts w:ascii="Arial" w:hAnsi="Arial" w:cs="Arial"/>
          <w:sz w:val="22"/>
          <w:szCs w:val="22"/>
          <w:bdr w:val="none" w:sz="0" w:space="0" w:color="auto" w:frame="1"/>
        </w:rPr>
        <w:t>El pago de la multa impuesta deberá ser cancelada a partir de la ejecutoria de la presente Resolución, trámite para lo cual se requiere solicitar “</w:t>
      </w:r>
      <w:r w:rsidRPr="008A5ABB">
        <w:rPr>
          <w:rStyle w:val="xcontentpasted0"/>
          <w:rFonts w:ascii="Arial" w:hAnsi="Arial" w:cs="Arial"/>
          <w:i/>
          <w:iCs/>
          <w:sz w:val="22"/>
          <w:szCs w:val="22"/>
          <w:bdr w:val="none" w:sz="0" w:space="0" w:color="auto" w:frame="1"/>
        </w:rPr>
        <w:t>Formato de Conceptos Varios”</w:t>
      </w:r>
      <w:r w:rsidRPr="008A5ABB">
        <w:rPr>
          <w:rStyle w:val="xcontentpasted0"/>
          <w:rFonts w:ascii="Arial" w:hAnsi="Arial" w:cs="Arial"/>
          <w:sz w:val="22"/>
          <w:szCs w:val="22"/>
          <w:bdr w:val="none" w:sz="0" w:space="0" w:color="auto" w:frame="1"/>
        </w:rPr>
        <w:t xml:space="preserve"> al correo electrónico </w:t>
      </w:r>
      <w:hyperlink r:id="rId7" w:history="1">
        <w:r w:rsidRPr="008A5ABB">
          <w:rPr>
            <w:rStyle w:val="Hipervnculo"/>
            <w:rFonts w:ascii="Arial" w:eastAsiaTheme="majorEastAsia" w:hAnsi="Arial" w:cs="Arial"/>
            <w:color w:val="auto"/>
            <w:sz w:val="22"/>
            <w:szCs w:val="22"/>
            <w:bdr w:val="none" w:sz="0" w:space="0" w:color="auto" w:frame="1"/>
          </w:rPr>
          <w:t>cobropersuasivo@habitatbogota.gov.co</w:t>
        </w:r>
      </w:hyperlink>
      <w:r w:rsidRPr="008A5ABB">
        <w:rPr>
          <w:rStyle w:val="xcontentpasted0"/>
          <w:rFonts w:ascii="Arial" w:hAnsi="Arial" w:cs="Arial"/>
          <w:sz w:val="22"/>
          <w:szCs w:val="22"/>
          <w:bdr w:val="none" w:sz="0" w:space="0" w:color="auto" w:frame="1"/>
        </w:rPr>
        <w:t xml:space="preserve">, documento con el que podrá realizar el pago en efectivo o cheque de Gerencia nombre de la Dirección Distrital de Tesorería, en cualquier sucursal del Banco de Occidente. Una vez efectuado el pago deberá radicar en nuestra área de correspondencia ubicada en la Carrera 13 52-25 Piso 1 o en el correo electrónico </w:t>
      </w:r>
      <w:hyperlink r:id="rId8" w:history="1">
        <w:r w:rsidRPr="008A5ABB">
          <w:rPr>
            <w:rStyle w:val="Hipervnculo"/>
            <w:rFonts w:ascii="Arial" w:eastAsiaTheme="majorEastAsia" w:hAnsi="Arial" w:cs="Arial"/>
            <w:color w:val="auto"/>
            <w:sz w:val="22"/>
            <w:szCs w:val="22"/>
            <w:bdr w:val="none" w:sz="0" w:space="0" w:color="auto" w:frame="1"/>
          </w:rPr>
          <w:t>ventanilladecorrespondencia@habitatbogota.gov.co</w:t>
        </w:r>
      </w:hyperlink>
      <w:r w:rsidRPr="008A5ABB">
        <w:rPr>
          <w:rStyle w:val="xcontentpasted0"/>
          <w:rFonts w:ascii="Arial" w:hAnsi="Arial" w:cs="Arial"/>
          <w:sz w:val="22"/>
          <w:szCs w:val="22"/>
          <w:bdr w:val="none" w:sz="0" w:space="0" w:color="auto" w:frame="1"/>
        </w:rPr>
        <w:t>, una fotocopia del recibo de pago, acompañada de un oficio remisorio.</w:t>
      </w:r>
    </w:p>
    <w:p w14:paraId="6C59A30E" w14:textId="77777777" w:rsidR="00E063AD" w:rsidRPr="008A5ABB" w:rsidRDefault="00E063AD" w:rsidP="00E063AD">
      <w:pPr>
        <w:pStyle w:val="xxxmsonormal"/>
        <w:spacing w:before="0" w:beforeAutospacing="0" w:after="0" w:afterAutospacing="0"/>
        <w:jc w:val="both"/>
        <w:rPr>
          <w:rFonts w:ascii="Arial" w:hAnsi="Arial" w:cs="Arial"/>
          <w:sz w:val="22"/>
          <w:szCs w:val="22"/>
          <w:bdr w:val="none" w:sz="0" w:space="0" w:color="auto" w:frame="1"/>
        </w:rPr>
      </w:pPr>
      <w:r w:rsidRPr="008A5ABB">
        <w:rPr>
          <w:rStyle w:val="xcontentpasted0"/>
          <w:rFonts w:ascii="Arial" w:hAnsi="Arial" w:cs="Arial"/>
          <w:sz w:val="22"/>
          <w:szCs w:val="22"/>
          <w:bdr w:val="none" w:sz="0" w:space="0" w:color="auto" w:frame="1"/>
        </w:rPr>
        <w:t> </w:t>
      </w:r>
      <w:r w:rsidRPr="008A5ABB">
        <w:rPr>
          <w:rFonts w:ascii="Arial" w:hAnsi="Arial" w:cs="Arial"/>
          <w:sz w:val="22"/>
          <w:szCs w:val="22"/>
          <w:bdr w:val="none" w:sz="0" w:space="0" w:color="auto" w:frame="1"/>
        </w:rPr>
        <w:t> </w:t>
      </w:r>
    </w:p>
    <w:p w14:paraId="45D140C7" w14:textId="1AE033E8" w:rsidR="00E063AD" w:rsidRPr="008A5ABB" w:rsidRDefault="00E063AD" w:rsidP="00E063AD">
      <w:pPr>
        <w:pStyle w:val="xxxmsonormal"/>
        <w:spacing w:before="0" w:beforeAutospacing="0" w:after="0" w:afterAutospacing="0"/>
        <w:jc w:val="both"/>
        <w:rPr>
          <w:rStyle w:val="xcontentpasted0"/>
          <w:rFonts w:ascii="Arial" w:hAnsi="Arial" w:cs="Arial"/>
          <w:sz w:val="22"/>
          <w:szCs w:val="22"/>
          <w:bdr w:val="none" w:sz="0" w:space="0" w:color="auto" w:frame="1"/>
        </w:rPr>
      </w:pPr>
      <w:r w:rsidRPr="008A5ABB">
        <w:rPr>
          <w:rStyle w:val="xcontentpasted0"/>
          <w:rFonts w:ascii="Arial" w:hAnsi="Arial" w:cs="Arial"/>
          <w:b/>
          <w:bCs/>
          <w:sz w:val="22"/>
          <w:szCs w:val="22"/>
          <w:bdr w:val="none" w:sz="0" w:space="0" w:color="auto" w:frame="1"/>
        </w:rPr>
        <w:t xml:space="preserve">ARTÍCULO </w:t>
      </w:r>
      <w:r w:rsidR="00F178B5">
        <w:rPr>
          <w:rStyle w:val="xcontentpasted0"/>
          <w:rFonts w:ascii="Arial" w:hAnsi="Arial" w:cs="Arial"/>
          <w:b/>
          <w:bCs/>
          <w:sz w:val="22"/>
          <w:szCs w:val="22"/>
          <w:bdr w:val="none" w:sz="0" w:space="0" w:color="auto" w:frame="1"/>
        </w:rPr>
        <w:t>TERCERO</w:t>
      </w:r>
      <w:r w:rsidRPr="008A5ABB">
        <w:rPr>
          <w:rStyle w:val="xcontentpasted0"/>
          <w:rFonts w:ascii="Arial" w:hAnsi="Arial" w:cs="Arial"/>
          <w:b/>
          <w:bCs/>
          <w:sz w:val="22"/>
          <w:szCs w:val="22"/>
          <w:bdr w:val="none" w:sz="0" w:space="0" w:color="auto" w:frame="1"/>
        </w:rPr>
        <w:t>: </w:t>
      </w:r>
      <w:r w:rsidRPr="008A5ABB">
        <w:rPr>
          <w:rStyle w:val="xcontentpasted0"/>
          <w:rFonts w:ascii="Arial" w:hAnsi="Arial" w:cs="Arial"/>
          <w:sz w:val="22"/>
          <w:szCs w:val="22"/>
          <w:bdr w:val="none" w:sz="0" w:space="0" w:color="auto" w:frame="1"/>
        </w:rPr>
        <w:t>La presente Resolución presta mérito ejecutivo y causa intereses moratorios del 12% anual, desde su ejecutoria y hasta el momento en que se realice el pago, según lo establece el Decreto 289 de 2021 art</w:t>
      </w:r>
      <w:r w:rsidR="00E47694">
        <w:rPr>
          <w:rStyle w:val="xcontentpasted0"/>
          <w:rFonts w:ascii="Arial" w:hAnsi="Arial" w:cs="Arial"/>
          <w:sz w:val="22"/>
          <w:szCs w:val="22"/>
          <w:bdr w:val="none" w:sz="0" w:space="0" w:color="auto" w:frame="1"/>
        </w:rPr>
        <w:t>í</w:t>
      </w:r>
      <w:r w:rsidRPr="008A5ABB">
        <w:rPr>
          <w:rStyle w:val="xcontentpasted0"/>
          <w:rFonts w:ascii="Arial" w:hAnsi="Arial" w:cs="Arial"/>
          <w:sz w:val="22"/>
          <w:szCs w:val="22"/>
          <w:bdr w:val="none" w:sz="0" w:space="0" w:color="auto" w:frame="1"/>
        </w:rPr>
        <w:t>culo 27 inc. 8. De no efectuarse el pago de la multa impuesta dentro del término señalado, éste se hará efectivo por jurisdicción coactiva a través de la Subdirección de Cobro no Tributario de la Secretaría Distrital de Hacienda, con las consecuencias jurídicas y financieras que de ello se derivan.</w:t>
      </w:r>
    </w:p>
    <w:p w14:paraId="07AEF354" w14:textId="77777777" w:rsidR="00E063AD" w:rsidRPr="008A5ABB" w:rsidRDefault="00E063AD" w:rsidP="00E063AD">
      <w:pPr>
        <w:pStyle w:val="xxxmsonormal"/>
        <w:spacing w:before="0" w:beforeAutospacing="0" w:after="0" w:afterAutospacing="0"/>
        <w:jc w:val="both"/>
        <w:rPr>
          <w:rStyle w:val="xcontentpasted0"/>
          <w:rFonts w:ascii="Arial" w:hAnsi="Arial" w:cs="Arial"/>
          <w:sz w:val="22"/>
          <w:szCs w:val="22"/>
          <w:bdr w:val="none" w:sz="0" w:space="0" w:color="auto" w:frame="1"/>
        </w:rPr>
      </w:pPr>
    </w:p>
    <w:p w14:paraId="5DB9999B" w14:textId="46288566" w:rsidR="00E063AD" w:rsidRPr="008A5ABB" w:rsidRDefault="00E063AD" w:rsidP="00E063AD">
      <w:pPr>
        <w:pStyle w:val="xxxmsonormal"/>
        <w:spacing w:before="0" w:beforeAutospacing="0" w:after="0" w:afterAutospacing="0"/>
        <w:jc w:val="both"/>
        <w:rPr>
          <w:rFonts w:ascii="Arial" w:eastAsia="Arial" w:hAnsi="Arial" w:cs="Arial"/>
          <w:sz w:val="22"/>
          <w:szCs w:val="22"/>
          <w:lang w:eastAsia="es-ES"/>
        </w:rPr>
      </w:pPr>
      <w:r w:rsidRPr="008A5ABB">
        <w:rPr>
          <w:rStyle w:val="xcontentpasted0"/>
          <w:rFonts w:ascii="Arial" w:hAnsi="Arial" w:cs="Arial"/>
          <w:b/>
          <w:bCs/>
          <w:sz w:val="22"/>
          <w:szCs w:val="22"/>
          <w:bdr w:val="none" w:sz="0" w:space="0" w:color="auto" w:frame="1"/>
        </w:rPr>
        <w:t xml:space="preserve">ARTÍCULO </w:t>
      </w:r>
      <w:r w:rsidR="00F178B5">
        <w:rPr>
          <w:rFonts w:ascii="Arial" w:hAnsi="Arial" w:cs="Arial"/>
          <w:b/>
          <w:bCs/>
          <w:sz w:val="22"/>
          <w:szCs w:val="22"/>
        </w:rPr>
        <w:t>CUARTO</w:t>
      </w:r>
      <w:r w:rsidRPr="008A5ABB">
        <w:rPr>
          <w:rStyle w:val="xcontentpasted0"/>
          <w:rFonts w:ascii="Arial" w:hAnsi="Arial" w:cs="Arial"/>
          <w:b/>
          <w:bCs/>
          <w:sz w:val="22"/>
          <w:szCs w:val="22"/>
          <w:bdr w:val="none" w:sz="0" w:space="0" w:color="auto" w:frame="1"/>
        </w:rPr>
        <w:t>:</w:t>
      </w:r>
      <w:r w:rsidRPr="008A5ABB">
        <w:rPr>
          <w:rStyle w:val="xcontentpasted0"/>
          <w:rFonts w:ascii="Arial" w:hAnsi="Arial" w:cs="Arial"/>
          <w:sz w:val="22"/>
          <w:szCs w:val="22"/>
          <w:bdr w:val="none" w:sz="0" w:space="0" w:color="auto" w:frame="1"/>
        </w:rPr>
        <w:t> </w:t>
      </w:r>
      <w:r w:rsidRPr="008A5ABB">
        <w:rPr>
          <w:rFonts w:ascii="Arial" w:hAnsi="Arial" w:cs="Arial"/>
          <w:sz w:val="22"/>
          <w:szCs w:val="22"/>
        </w:rPr>
        <w:t xml:space="preserve">Notificar el contenido de la presente Resolución al representante legal y/o al apoderado </w:t>
      </w:r>
      <w:r w:rsidRPr="008A5ABB">
        <w:rPr>
          <w:rFonts w:ascii="Arial" w:eastAsia="Arial" w:hAnsi="Arial" w:cs="Arial"/>
          <w:sz w:val="22"/>
          <w:szCs w:val="22"/>
        </w:rPr>
        <w:t xml:space="preserve">de </w:t>
      </w:r>
      <w:r w:rsidRPr="003E4A3C">
        <w:rPr>
          <w:rFonts w:ascii="Arial" w:eastAsia="Arial" w:hAnsi="Arial" w:cs="Arial"/>
          <w:sz w:val="22"/>
          <w:szCs w:val="22"/>
        </w:rPr>
        <w:t>la sociedad enajenadora</w:t>
      </w:r>
      <w:r w:rsidR="007C3FCD" w:rsidRPr="003E4A3C">
        <w:rPr>
          <w:rFonts w:ascii="Arial" w:eastAsia="Arial" w:hAnsi="Arial" w:cs="Arial"/>
          <w:sz w:val="22"/>
          <w:szCs w:val="22"/>
        </w:rPr>
        <w:t xml:space="preserve"> </w:t>
      </w:r>
      <w:r w:rsidR="00427E87">
        <w:rPr>
          <w:rFonts w:ascii="Arial" w:eastAsia="Arial" w:hAnsi="Arial" w:cs="Arial"/>
          <w:sz w:val="22"/>
          <w:szCs w:val="22"/>
        </w:rPr>
        <w:t>CONSTRUCTORA AYAMONTE S.A.S.</w:t>
      </w:r>
      <w:r w:rsidR="003E4A3C" w:rsidRPr="003E4A3C">
        <w:rPr>
          <w:rFonts w:ascii="Arial" w:eastAsia="Arial" w:hAnsi="Arial" w:cs="Arial"/>
          <w:sz w:val="22"/>
          <w:szCs w:val="22"/>
        </w:rPr>
        <w:t xml:space="preserve">, </w:t>
      </w:r>
      <w:r w:rsidR="007C3FCD" w:rsidRPr="003E4A3C">
        <w:rPr>
          <w:rFonts w:ascii="Arial" w:eastAsia="Arial" w:hAnsi="Arial" w:cs="Arial"/>
          <w:sz w:val="22"/>
          <w:szCs w:val="22"/>
        </w:rPr>
        <w:t>identificada con NIT. 830.501.705-5</w:t>
      </w:r>
      <w:r w:rsidRPr="003E4A3C">
        <w:rPr>
          <w:rFonts w:ascii="Arial" w:eastAsia="Arial" w:hAnsi="Arial" w:cs="Arial"/>
          <w:sz w:val="22"/>
          <w:szCs w:val="22"/>
        </w:rPr>
        <w:t>,</w:t>
      </w:r>
      <w:r w:rsidRPr="003E4A3C" w:rsidDel="000F67DA">
        <w:rPr>
          <w:rFonts w:ascii="Arial" w:hAnsi="Arial" w:cs="Arial"/>
          <w:sz w:val="22"/>
          <w:szCs w:val="22"/>
          <w:shd w:val="clear" w:color="auto" w:fill="FFFFFF"/>
          <w:lang w:val="es-MX"/>
        </w:rPr>
        <w:t xml:space="preserve"> </w:t>
      </w:r>
      <w:r w:rsidRPr="003E4A3C">
        <w:rPr>
          <w:rFonts w:ascii="Arial" w:hAnsi="Arial" w:cs="Arial"/>
          <w:sz w:val="22"/>
          <w:szCs w:val="22"/>
        </w:rPr>
        <w:t xml:space="preserve">(o quien haga sus </w:t>
      </w:r>
      <w:r w:rsidRPr="003028E7">
        <w:rPr>
          <w:rFonts w:ascii="Arial" w:hAnsi="Arial" w:cs="Arial"/>
          <w:sz w:val="22"/>
          <w:szCs w:val="22"/>
        </w:rPr>
        <w:t xml:space="preserve">veces), </w:t>
      </w:r>
      <w:r w:rsidRPr="003028E7">
        <w:rPr>
          <w:rFonts w:ascii="Arial" w:eastAsia="Arial" w:hAnsi="Arial" w:cs="Arial"/>
          <w:sz w:val="22"/>
          <w:szCs w:val="22"/>
          <w:lang w:eastAsia="es-ES"/>
        </w:rPr>
        <w:t xml:space="preserve">para lo cual deberá </w:t>
      </w:r>
      <w:r w:rsidR="00D96F18">
        <w:rPr>
          <w:rFonts w:ascii="Arial" w:eastAsia="Arial" w:hAnsi="Arial" w:cs="Arial"/>
          <w:sz w:val="22"/>
          <w:szCs w:val="22"/>
          <w:lang w:eastAsia="es-ES"/>
        </w:rPr>
        <w:t xml:space="preserve">notificar al correo </w:t>
      </w:r>
      <w:r w:rsidR="00115268" w:rsidRPr="003028E7">
        <w:rPr>
          <w:rFonts w:ascii="Arial" w:eastAsia="Arial" w:hAnsi="Arial" w:cs="Arial"/>
          <w:sz w:val="22"/>
          <w:szCs w:val="22"/>
          <w:lang w:eastAsia="es-ES"/>
        </w:rPr>
        <w:t>electrónic</w:t>
      </w:r>
      <w:r w:rsidR="00D96F18">
        <w:rPr>
          <w:rFonts w:ascii="Arial" w:eastAsia="Arial" w:hAnsi="Arial" w:cs="Arial"/>
          <w:sz w:val="22"/>
          <w:szCs w:val="22"/>
          <w:lang w:eastAsia="es-ES"/>
        </w:rPr>
        <w:t xml:space="preserve">o </w:t>
      </w:r>
      <w:hyperlink r:id="rId9" w:history="1">
        <w:r w:rsidR="00A44062" w:rsidRPr="003028E7">
          <w:rPr>
            <w:rStyle w:val="Hipervnculo"/>
            <w:rFonts w:ascii="Arial" w:eastAsia="Arial" w:hAnsi="Arial" w:cs="Arial"/>
            <w:b/>
            <w:bCs/>
            <w:color w:val="auto"/>
            <w:sz w:val="22"/>
            <w:szCs w:val="22"/>
            <w:lang w:val="es-ES_tradnl" w:eastAsia="es-ES"/>
          </w:rPr>
          <w:t>proyectou1@hotmail.com</w:t>
        </w:r>
      </w:hyperlink>
      <w:r w:rsidR="00D96F18">
        <w:t xml:space="preserve"> </w:t>
      </w:r>
      <w:r w:rsidR="00D96F18" w:rsidRPr="00D96F18">
        <w:rPr>
          <w:rFonts w:ascii="Arial" w:eastAsia="Arial" w:hAnsi="Arial" w:cs="Arial"/>
          <w:sz w:val="22"/>
          <w:szCs w:val="22"/>
        </w:rPr>
        <w:t>de acuerdo</w:t>
      </w:r>
      <w:r w:rsidR="00D96F18">
        <w:rPr>
          <w:rFonts w:ascii="Arial" w:eastAsia="Arial" w:hAnsi="Arial" w:cs="Arial"/>
          <w:sz w:val="22"/>
          <w:szCs w:val="22"/>
        </w:rPr>
        <w:t xml:space="preserve"> con el radicado </w:t>
      </w:r>
      <w:r w:rsidR="00B6566F">
        <w:rPr>
          <w:rFonts w:ascii="Arial" w:eastAsia="Arial" w:hAnsi="Arial" w:cs="Arial"/>
          <w:sz w:val="22"/>
          <w:szCs w:val="22"/>
        </w:rPr>
        <w:t>1-2021-26013</w:t>
      </w:r>
      <w:r w:rsidRPr="003028E7">
        <w:rPr>
          <w:rFonts w:ascii="Arial" w:eastAsia="Arial" w:hAnsi="Arial" w:cs="Arial"/>
          <w:sz w:val="22"/>
          <w:szCs w:val="22"/>
          <w:lang w:eastAsia="es-ES"/>
        </w:rPr>
        <w:t xml:space="preserve">; o, en su defecto, de conformidad con las normas de notificación previstas en la Ley 1437 </w:t>
      </w:r>
      <w:r w:rsidRPr="008A5ABB">
        <w:rPr>
          <w:rFonts w:ascii="Arial" w:eastAsia="Arial" w:hAnsi="Arial" w:cs="Arial"/>
          <w:sz w:val="22"/>
          <w:szCs w:val="22"/>
          <w:lang w:eastAsia="es-ES"/>
        </w:rPr>
        <w:t>de 2011.</w:t>
      </w:r>
    </w:p>
    <w:p w14:paraId="19B67BBC" w14:textId="4130D85E" w:rsidR="00E063AD" w:rsidRPr="008A5ABB" w:rsidRDefault="00E063AD" w:rsidP="00E063AD">
      <w:pPr>
        <w:jc w:val="both"/>
        <w:rPr>
          <w:rFonts w:ascii="Arial" w:eastAsia="Arial" w:hAnsi="Arial" w:cs="Arial"/>
          <w:sz w:val="22"/>
          <w:szCs w:val="22"/>
          <w:lang w:val="es-CO"/>
        </w:rPr>
      </w:pPr>
      <w:r w:rsidRPr="008A5ABB">
        <w:rPr>
          <w:rFonts w:ascii="Arial" w:hAnsi="Arial" w:cs="Arial"/>
          <w:b/>
          <w:sz w:val="22"/>
          <w:szCs w:val="22"/>
        </w:rPr>
        <w:t xml:space="preserve">ARTÍCULO </w:t>
      </w:r>
      <w:r w:rsidR="00F178B5">
        <w:rPr>
          <w:rFonts w:ascii="Arial" w:hAnsi="Arial" w:cs="Arial"/>
          <w:b/>
          <w:sz w:val="22"/>
          <w:szCs w:val="22"/>
          <w:shd w:val="clear" w:color="auto" w:fill="FFFFFF"/>
        </w:rPr>
        <w:t>QUINTO</w:t>
      </w:r>
      <w:r w:rsidRPr="008A5ABB">
        <w:rPr>
          <w:rFonts w:ascii="Arial" w:hAnsi="Arial" w:cs="Arial"/>
          <w:b/>
          <w:sz w:val="22"/>
          <w:szCs w:val="22"/>
        </w:rPr>
        <w:t>:</w:t>
      </w:r>
      <w:r w:rsidRPr="008A5ABB">
        <w:rPr>
          <w:rFonts w:ascii="Arial" w:hAnsi="Arial" w:cs="Arial"/>
          <w:bCs/>
          <w:sz w:val="22"/>
          <w:szCs w:val="22"/>
        </w:rPr>
        <w:t xml:space="preserve"> </w:t>
      </w:r>
      <w:r w:rsidRPr="008A5ABB">
        <w:rPr>
          <w:rFonts w:ascii="Arial" w:hAnsi="Arial" w:cs="Arial"/>
          <w:sz w:val="22"/>
          <w:szCs w:val="22"/>
        </w:rPr>
        <w:t>Notificar el contenido de esta Resolución al administrador</w:t>
      </w:r>
      <w:r w:rsidR="00B6566F">
        <w:rPr>
          <w:rFonts w:ascii="Arial" w:hAnsi="Arial" w:cs="Arial"/>
          <w:sz w:val="22"/>
          <w:szCs w:val="22"/>
        </w:rPr>
        <w:t xml:space="preserve"> </w:t>
      </w:r>
      <w:r w:rsidRPr="008A5ABB">
        <w:rPr>
          <w:rFonts w:ascii="Arial" w:eastAsiaTheme="minorEastAsia" w:hAnsi="Arial" w:cs="Arial"/>
          <w:bCs/>
          <w:sz w:val="22"/>
          <w:szCs w:val="22"/>
        </w:rPr>
        <w:t>(o quien haga sus veces)</w:t>
      </w:r>
      <w:r w:rsidRPr="008A5ABB">
        <w:rPr>
          <w:rFonts w:ascii="Arial" w:hAnsi="Arial" w:cs="Arial"/>
          <w:bCs/>
          <w:sz w:val="22"/>
          <w:szCs w:val="22"/>
        </w:rPr>
        <w:t xml:space="preserve">, del proyecto de </w:t>
      </w:r>
      <w:r w:rsidRPr="003E4A3C">
        <w:rPr>
          <w:rFonts w:ascii="Arial" w:hAnsi="Arial" w:cs="Arial"/>
          <w:bCs/>
          <w:sz w:val="22"/>
          <w:szCs w:val="22"/>
        </w:rPr>
        <w:t>vivienda</w:t>
      </w:r>
      <w:r w:rsidR="007C3FCD" w:rsidRPr="003E4A3C">
        <w:rPr>
          <w:rFonts w:ascii="Arial" w:hAnsi="Arial" w:cs="Arial"/>
          <w:bCs/>
          <w:sz w:val="22"/>
          <w:szCs w:val="22"/>
        </w:rPr>
        <w:t xml:space="preserve"> </w:t>
      </w:r>
      <w:r w:rsidR="003028E7">
        <w:rPr>
          <w:rFonts w:ascii="Arial" w:hAnsi="Arial" w:cs="Arial"/>
          <w:bCs/>
          <w:sz w:val="22"/>
          <w:szCs w:val="22"/>
        </w:rPr>
        <w:t xml:space="preserve">CONJUNTO RESIDENCIAL </w:t>
      </w:r>
      <w:r w:rsidR="007C3FCD" w:rsidRPr="003E4A3C">
        <w:rPr>
          <w:rFonts w:ascii="Arial" w:eastAsia="Arial" w:hAnsi="Arial" w:cs="Arial"/>
          <w:sz w:val="22"/>
          <w:szCs w:val="22"/>
        </w:rPr>
        <w:t>RESERVA DE ATICOS ETAPA V</w:t>
      </w:r>
      <w:r w:rsidRPr="003E4A3C">
        <w:rPr>
          <w:rFonts w:ascii="Arial" w:eastAsia="Arial" w:hAnsi="Arial" w:cs="Arial"/>
          <w:sz w:val="22"/>
          <w:szCs w:val="22"/>
        </w:rPr>
        <w:t xml:space="preserve">, </w:t>
      </w:r>
      <w:r w:rsidRPr="003E4A3C">
        <w:rPr>
          <w:rFonts w:ascii="Arial" w:eastAsia="Arial" w:hAnsi="Arial" w:cs="Arial"/>
          <w:sz w:val="22"/>
          <w:szCs w:val="22"/>
          <w:lang w:val="es-CO"/>
        </w:rPr>
        <w:t xml:space="preserve">para lo cual deberá enviarse citación para notificación personal a </w:t>
      </w:r>
      <w:r w:rsidR="007C3FCD" w:rsidRPr="003E4A3C">
        <w:rPr>
          <w:rFonts w:ascii="Arial" w:eastAsia="Arial" w:hAnsi="Arial" w:cs="Arial"/>
          <w:sz w:val="22"/>
          <w:szCs w:val="22"/>
        </w:rPr>
        <w:t xml:space="preserve">la </w:t>
      </w:r>
      <w:r w:rsidR="003E4A3C" w:rsidRPr="00B6566F">
        <w:rPr>
          <w:rFonts w:ascii="Arial" w:eastAsia="Arial" w:hAnsi="Arial" w:cs="Arial"/>
          <w:sz w:val="22"/>
          <w:szCs w:val="22"/>
        </w:rPr>
        <w:t>C</w:t>
      </w:r>
      <w:r w:rsidR="007C3FCD" w:rsidRPr="00B6566F">
        <w:rPr>
          <w:rFonts w:ascii="Arial" w:eastAsia="Arial" w:hAnsi="Arial" w:cs="Arial"/>
          <w:sz w:val="22"/>
          <w:szCs w:val="22"/>
        </w:rPr>
        <w:t>arrera 57 No. 134</w:t>
      </w:r>
      <w:r w:rsidR="003E4A3C" w:rsidRPr="00B6566F">
        <w:rPr>
          <w:rFonts w:ascii="Arial" w:eastAsia="Arial" w:hAnsi="Arial" w:cs="Arial"/>
          <w:sz w:val="22"/>
          <w:szCs w:val="22"/>
        </w:rPr>
        <w:t xml:space="preserve"> </w:t>
      </w:r>
      <w:r w:rsidR="007C3FCD" w:rsidRPr="00B6566F">
        <w:rPr>
          <w:rFonts w:ascii="Arial" w:eastAsia="Arial" w:hAnsi="Arial" w:cs="Arial"/>
          <w:sz w:val="22"/>
          <w:szCs w:val="22"/>
        </w:rPr>
        <w:t>-</w:t>
      </w:r>
      <w:r w:rsidR="003E4A3C" w:rsidRPr="00B6566F">
        <w:rPr>
          <w:rFonts w:ascii="Arial" w:eastAsia="Arial" w:hAnsi="Arial" w:cs="Arial"/>
          <w:sz w:val="22"/>
          <w:szCs w:val="22"/>
        </w:rPr>
        <w:t xml:space="preserve"> </w:t>
      </w:r>
      <w:r w:rsidR="007C3FCD" w:rsidRPr="00B6566F">
        <w:rPr>
          <w:rFonts w:ascii="Arial" w:eastAsia="Arial" w:hAnsi="Arial" w:cs="Arial"/>
          <w:sz w:val="22"/>
          <w:szCs w:val="22"/>
        </w:rPr>
        <w:t>20 en Bogotá</w:t>
      </w:r>
      <w:r w:rsidRPr="003E4A3C">
        <w:rPr>
          <w:rFonts w:ascii="Arial" w:eastAsia="Arial" w:hAnsi="Arial" w:cs="Arial"/>
          <w:sz w:val="22"/>
          <w:szCs w:val="22"/>
          <w:lang w:val="es-CO"/>
        </w:rPr>
        <w:t>; o, en su defecto, de conformidad con las normas de notificación previstas en la Ley 1437 de 2011.</w:t>
      </w:r>
    </w:p>
    <w:p w14:paraId="08B587E2" w14:textId="77777777" w:rsidR="00E063AD" w:rsidRPr="008A5ABB" w:rsidRDefault="00E063AD" w:rsidP="00E063AD">
      <w:pPr>
        <w:widowControl w:val="0"/>
        <w:autoSpaceDE w:val="0"/>
        <w:autoSpaceDN w:val="0"/>
        <w:adjustRightInd w:val="0"/>
        <w:jc w:val="both"/>
        <w:rPr>
          <w:rFonts w:ascii="Arial" w:hAnsi="Arial" w:cs="Arial"/>
          <w:b/>
          <w:sz w:val="22"/>
          <w:szCs w:val="22"/>
        </w:rPr>
      </w:pPr>
    </w:p>
    <w:p w14:paraId="372A9F80" w14:textId="02822A86" w:rsidR="00E063AD" w:rsidRPr="008A5ABB" w:rsidRDefault="00E063AD" w:rsidP="00E063AD">
      <w:pPr>
        <w:widowControl w:val="0"/>
        <w:autoSpaceDE w:val="0"/>
        <w:autoSpaceDN w:val="0"/>
        <w:adjustRightInd w:val="0"/>
        <w:jc w:val="both"/>
        <w:rPr>
          <w:rFonts w:ascii="Arial" w:hAnsi="Arial" w:cs="Arial"/>
          <w:sz w:val="22"/>
          <w:szCs w:val="22"/>
          <w:lang w:val="es-ES"/>
        </w:rPr>
      </w:pPr>
      <w:r w:rsidRPr="008A5ABB">
        <w:rPr>
          <w:rFonts w:ascii="Arial" w:hAnsi="Arial" w:cs="Arial"/>
          <w:b/>
          <w:sz w:val="22"/>
          <w:szCs w:val="22"/>
        </w:rPr>
        <w:t>ARTÍCULO S</w:t>
      </w:r>
      <w:r w:rsidR="00F178B5">
        <w:rPr>
          <w:rFonts w:ascii="Arial" w:hAnsi="Arial" w:cs="Arial"/>
          <w:b/>
          <w:sz w:val="22"/>
          <w:szCs w:val="22"/>
        </w:rPr>
        <w:t>EXTO</w:t>
      </w:r>
      <w:r w:rsidRPr="008A5ABB">
        <w:rPr>
          <w:rFonts w:ascii="Arial" w:hAnsi="Arial" w:cs="Arial"/>
          <w:b/>
          <w:sz w:val="22"/>
          <w:szCs w:val="22"/>
        </w:rPr>
        <w:t xml:space="preserve">: </w:t>
      </w:r>
      <w:r w:rsidRPr="008A5ABB">
        <w:rPr>
          <w:rFonts w:ascii="Arial" w:hAnsi="Arial" w:cs="Arial"/>
          <w:sz w:val="22"/>
          <w:szCs w:val="22"/>
          <w:lang w:val="es-ES"/>
        </w:rPr>
        <w:t>Contra la presente Resolución procede el recurso de reposición ante este Despacho y el de apelación ante la Subsecretaría de Inspección, Vigilancia y Control de Vivienda de la Secretaría Distrital del Hábitat, los cuales se podrán interponer en la diligencia de notificación personal, o dentro de los diez (10) días hábiles siguientes a ella, o a la notificación por aviso, o al vencimiento del término de publicación según el caso, de conformidad con lo dispuesto en el Código de Procedimiento Administrativo y de lo Contencioso Administrativo.</w:t>
      </w:r>
    </w:p>
    <w:p w14:paraId="7935C664" w14:textId="77777777" w:rsidR="00E063AD" w:rsidRPr="008A5ABB" w:rsidRDefault="00E063AD" w:rsidP="00E063AD">
      <w:pPr>
        <w:widowControl w:val="0"/>
        <w:autoSpaceDE w:val="0"/>
        <w:autoSpaceDN w:val="0"/>
        <w:adjustRightInd w:val="0"/>
        <w:jc w:val="both"/>
        <w:rPr>
          <w:rFonts w:ascii="Arial" w:hAnsi="Arial" w:cs="Arial"/>
          <w:sz w:val="22"/>
          <w:szCs w:val="22"/>
          <w:lang w:val="es-ES"/>
        </w:rPr>
      </w:pPr>
    </w:p>
    <w:p w14:paraId="1F08E2D1" w14:textId="5F4AB29D" w:rsidR="00E063AD" w:rsidRPr="008A5ABB" w:rsidRDefault="00E063AD" w:rsidP="00E063AD">
      <w:pPr>
        <w:jc w:val="both"/>
        <w:rPr>
          <w:rFonts w:ascii="Arial" w:hAnsi="Arial" w:cs="Arial"/>
          <w:sz w:val="22"/>
          <w:szCs w:val="22"/>
        </w:rPr>
      </w:pPr>
      <w:r w:rsidRPr="008A5ABB">
        <w:rPr>
          <w:rFonts w:ascii="Arial" w:hAnsi="Arial" w:cs="Arial"/>
          <w:b/>
          <w:bCs/>
          <w:sz w:val="22"/>
          <w:szCs w:val="22"/>
          <w:lang w:val="es-ES"/>
        </w:rPr>
        <w:t xml:space="preserve">ARTÍCULO </w:t>
      </w:r>
      <w:r w:rsidR="00F178B5">
        <w:rPr>
          <w:rFonts w:ascii="Arial" w:hAnsi="Arial" w:cs="Arial"/>
          <w:b/>
          <w:sz w:val="22"/>
          <w:szCs w:val="22"/>
          <w:lang w:val="es-ES"/>
        </w:rPr>
        <w:t>SEPTIMO</w:t>
      </w:r>
      <w:r w:rsidRPr="008A5ABB">
        <w:rPr>
          <w:rFonts w:ascii="Arial" w:hAnsi="Arial" w:cs="Arial"/>
          <w:b/>
          <w:sz w:val="22"/>
          <w:szCs w:val="22"/>
          <w:lang w:val="es-ES"/>
        </w:rPr>
        <w:t>:</w:t>
      </w:r>
      <w:r w:rsidRPr="008A5ABB">
        <w:rPr>
          <w:rFonts w:ascii="Arial" w:hAnsi="Arial" w:cs="Arial"/>
          <w:sz w:val="22"/>
          <w:szCs w:val="22"/>
          <w:lang w:val="es-ES"/>
        </w:rPr>
        <w:t xml:space="preserve"> </w:t>
      </w:r>
      <w:r w:rsidRPr="008A5ABB">
        <w:rPr>
          <w:rFonts w:ascii="Arial" w:hAnsi="Arial" w:cs="Arial"/>
          <w:sz w:val="22"/>
          <w:szCs w:val="22"/>
        </w:rPr>
        <w:t>La presente Resolución rige a partir de su expedición.</w:t>
      </w:r>
    </w:p>
    <w:p w14:paraId="32F22266" w14:textId="77777777" w:rsidR="00E063AD" w:rsidRPr="008A5ABB" w:rsidRDefault="00E063AD" w:rsidP="00E063AD">
      <w:pPr>
        <w:pStyle w:val="Prrafodelista"/>
        <w:ind w:left="0"/>
        <w:jc w:val="both"/>
        <w:rPr>
          <w:rFonts w:ascii="Arial" w:hAnsi="Arial" w:cs="Arial"/>
          <w:b/>
          <w:bCs/>
          <w:sz w:val="22"/>
          <w:szCs w:val="22"/>
          <w:shd w:val="clear" w:color="auto" w:fill="FFFFFF"/>
        </w:rPr>
      </w:pPr>
    </w:p>
    <w:p w14:paraId="0E1E7EEC" w14:textId="77777777" w:rsidR="00E063AD" w:rsidRPr="008A5ABB" w:rsidRDefault="00E063AD" w:rsidP="00E063AD">
      <w:pPr>
        <w:widowControl w:val="0"/>
        <w:autoSpaceDE w:val="0"/>
        <w:autoSpaceDN w:val="0"/>
        <w:adjustRightInd w:val="0"/>
        <w:jc w:val="center"/>
        <w:rPr>
          <w:rFonts w:ascii="Arial" w:hAnsi="Arial" w:cs="Arial"/>
          <w:b/>
          <w:sz w:val="22"/>
          <w:szCs w:val="22"/>
          <w:shd w:val="clear" w:color="auto" w:fill="FFFFFF"/>
        </w:rPr>
      </w:pPr>
      <w:r w:rsidRPr="008A5ABB">
        <w:rPr>
          <w:rFonts w:ascii="Arial" w:hAnsi="Arial" w:cs="Arial"/>
          <w:b/>
          <w:sz w:val="22"/>
          <w:szCs w:val="22"/>
          <w:shd w:val="clear" w:color="auto" w:fill="FFFFFF"/>
        </w:rPr>
        <w:t>NOTIFÍQUESE Y CÚMPLASE.</w:t>
      </w:r>
    </w:p>
    <w:p w14:paraId="42F7CB5F" w14:textId="77777777" w:rsidR="00E063AD" w:rsidRPr="008A5ABB" w:rsidRDefault="00E063AD" w:rsidP="00E063AD">
      <w:pPr>
        <w:rPr>
          <w:rFonts w:ascii="Arial" w:hAnsi="Arial" w:cs="Arial"/>
          <w:b/>
          <w:sz w:val="22"/>
          <w:szCs w:val="22"/>
        </w:rPr>
      </w:pPr>
    </w:p>
    <w:p w14:paraId="3741D8B9" w14:textId="77777777" w:rsidR="00E063AD" w:rsidRPr="008A5ABB" w:rsidRDefault="00E063AD" w:rsidP="00E063AD">
      <w:pPr>
        <w:jc w:val="center"/>
        <w:rPr>
          <w:rFonts w:ascii="Arial" w:hAnsi="Arial" w:cs="Arial"/>
          <w:b/>
          <w:sz w:val="22"/>
          <w:szCs w:val="22"/>
        </w:rPr>
      </w:pPr>
    </w:p>
    <w:p w14:paraId="258F1F9F" w14:textId="77777777" w:rsidR="00E063AD" w:rsidRDefault="00E063AD" w:rsidP="003E4A3C">
      <w:pPr>
        <w:rPr>
          <w:rFonts w:ascii="Arial" w:hAnsi="Arial" w:cs="Arial"/>
          <w:b/>
          <w:sz w:val="22"/>
          <w:szCs w:val="22"/>
        </w:rPr>
      </w:pPr>
    </w:p>
    <w:p w14:paraId="6213526F" w14:textId="77777777" w:rsidR="00D96F18" w:rsidRDefault="00D96F18" w:rsidP="003E4A3C">
      <w:pPr>
        <w:rPr>
          <w:rFonts w:ascii="Arial" w:hAnsi="Arial" w:cs="Arial"/>
          <w:b/>
          <w:sz w:val="22"/>
          <w:szCs w:val="22"/>
        </w:rPr>
      </w:pPr>
    </w:p>
    <w:p w14:paraId="5BA8EA0C" w14:textId="77777777" w:rsidR="00B6566F" w:rsidRDefault="00B6566F" w:rsidP="003E4A3C">
      <w:pPr>
        <w:rPr>
          <w:rFonts w:ascii="Arial" w:hAnsi="Arial" w:cs="Arial"/>
          <w:b/>
          <w:sz w:val="22"/>
          <w:szCs w:val="22"/>
        </w:rPr>
      </w:pPr>
    </w:p>
    <w:p w14:paraId="4CA0B47C" w14:textId="77777777" w:rsidR="00D96F18" w:rsidRPr="008A5ABB" w:rsidRDefault="00D96F18" w:rsidP="003E4A3C">
      <w:pPr>
        <w:rPr>
          <w:rFonts w:ascii="Arial" w:hAnsi="Arial" w:cs="Arial"/>
          <w:b/>
          <w:sz w:val="22"/>
          <w:szCs w:val="22"/>
        </w:rPr>
      </w:pPr>
    </w:p>
    <w:p w14:paraId="7EBCCFA1" w14:textId="77777777" w:rsidR="00E063AD" w:rsidRPr="008A5ABB" w:rsidRDefault="00E063AD" w:rsidP="00E063AD">
      <w:pPr>
        <w:jc w:val="center"/>
        <w:rPr>
          <w:rFonts w:ascii="Arial" w:hAnsi="Arial" w:cs="Arial"/>
          <w:b/>
          <w:sz w:val="22"/>
          <w:szCs w:val="22"/>
        </w:rPr>
      </w:pPr>
    </w:p>
    <w:p w14:paraId="2C764E86" w14:textId="77777777" w:rsidR="00E063AD" w:rsidRPr="008A5ABB" w:rsidRDefault="00E063AD" w:rsidP="00E063AD">
      <w:pPr>
        <w:jc w:val="center"/>
        <w:rPr>
          <w:rFonts w:ascii="Arial" w:hAnsi="Arial" w:cs="Arial"/>
          <w:b/>
          <w:sz w:val="22"/>
          <w:szCs w:val="22"/>
        </w:rPr>
      </w:pPr>
      <w:r w:rsidRPr="008A5ABB">
        <w:rPr>
          <w:rFonts w:ascii="Arial" w:hAnsi="Arial" w:cs="Arial"/>
          <w:b/>
          <w:sz w:val="22"/>
          <w:szCs w:val="22"/>
        </w:rPr>
        <w:t>JAZMÍN ROCÍO OROZCO RODRÍGUEZ</w:t>
      </w:r>
    </w:p>
    <w:p w14:paraId="51AF280C" w14:textId="77777777" w:rsidR="00E063AD" w:rsidRPr="00806A7D" w:rsidRDefault="00E063AD" w:rsidP="00E063AD">
      <w:pPr>
        <w:jc w:val="center"/>
        <w:rPr>
          <w:rFonts w:ascii="Arial" w:hAnsi="Arial" w:cs="Arial"/>
          <w:b/>
          <w:sz w:val="22"/>
          <w:szCs w:val="22"/>
        </w:rPr>
      </w:pPr>
      <w:r w:rsidRPr="00806A7D">
        <w:rPr>
          <w:rFonts w:ascii="Arial" w:hAnsi="Arial" w:cs="Arial"/>
          <w:b/>
          <w:sz w:val="22"/>
          <w:szCs w:val="22"/>
        </w:rPr>
        <w:t>Directora de Investigaciones y Control de Vivienda</w:t>
      </w:r>
    </w:p>
    <w:p w14:paraId="47A02522" w14:textId="77777777" w:rsidR="00E063AD" w:rsidRPr="00806A7D" w:rsidRDefault="00E063AD" w:rsidP="00E063AD">
      <w:pPr>
        <w:rPr>
          <w:rFonts w:ascii="Arial" w:eastAsia="Calibri" w:hAnsi="Arial" w:cs="Arial"/>
          <w:sz w:val="22"/>
          <w:szCs w:val="22"/>
          <w:lang w:val="es-ES" w:eastAsia="en-US"/>
        </w:rPr>
      </w:pPr>
    </w:p>
    <w:p w14:paraId="65BD5BD8" w14:textId="77777777" w:rsidR="00E063AD" w:rsidRPr="00806A7D" w:rsidRDefault="00E063AD" w:rsidP="00E063AD">
      <w:pPr>
        <w:pStyle w:val="paragraph"/>
        <w:spacing w:before="0" w:beforeAutospacing="0" w:after="0" w:afterAutospacing="0"/>
        <w:textAlignment w:val="baseline"/>
        <w:rPr>
          <w:rFonts w:ascii="Arial" w:hAnsi="Arial" w:cs="Arial"/>
          <w:i/>
          <w:sz w:val="16"/>
          <w:szCs w:val="16"/>
        </w:rPr>
      </w:pPr>
      <w:r w:rsidRPr="00806A7D">
        <w:rPr>
          <w:rFonts w:ascii="Arial" w:eastAsia="Calibri" w:hAnsi="Arial" w:cs="Arial"/>
          <w:i/>
          <w:sz w:val="16"/>
          <w:szCs w:val="16"/>
          <w:lang w:val="es-ES" w:eastAsia="en-US"/>
        </w:rPr>
        <w:t xml:space="preserve">Proyectó: Daniel Santiago Cristiano González- Abogado </w:t>
      </w:r>
      <w:r w:rsidRPr="00806A7D">
        <w:rPr>
          <w:rStyle w:val="normaltextrun"/>
          <w:rFonts w:ascii="Arial" w:hAnsi="Arial" w:cs="Arial"/>
          <w:i/>
          <w:sz w:val="16"/>
          <w:szCs w:val="16"/>
        </w:rPr>
        <w:t>Contratista – DICV</w:t>
      </w:r>
    </w:p>
    <w:p w14:paraId="2C796D26" w14:textId="77777777" w:rsidR="00E063AD" w:rsidRPr="00806A7D" w:rsidRDefault="00E063AD" w:rsidP="00E063AD">
      <w:pPr>
        <w:pStyle w:val="paragraph"/>
        <w:spacing w:before="0" w:beforeAutospacing="0" w:after="0" w:afterAutospacing="0"/>
        <w:textAlignment w:val="baseline"/>
        <w:rPr>
          <w:rStyle w:val="normaltextrun"/>
          <w:rFonts w:ascii="Arial" w:hAnsi="Arial" w:cs="Arial"/>
          <w:i/>
          <w:sz w:val="16"/>
          <w:szCs w:val="16"/>
        </w:rPr>
      </w:pPr>
      <w:r w:rsidRPr="00806A7D">
        <w:rPr>
          <w:rStyle w:val="normaltextrun"/>
          <w:rFonts w:ascii="Arial" w:hAnsi="Arial" w:cs="Arial"/>
          <w:i/>
          <w:sz w:val="16"/>
          <w:szCs w:val="16"/>
        </w:rPr>
        <w:t xml:space="preserve">Revisó: Mauricio Hernández Beltrán – Abogado Contratista – DICV. </w:t>
      </w:r>
    </w:p>
    <w:bookmarkEnd w:id="0"/>
    <w:p w14:paraId="495D1210" w14:textId="77777777" w:rsidR="00E063AD" w:rsidRPr="00760E35" w:rsidRDefault="00E063AD" w:rsidP="00E063AD">
      <w:pPr>
        <w:pStyle w:val="paragraph"/>
        <w:spacing w:before="0" w:beforeAutospacing="0" w:after="0" w:afterAutospacing="0"/>
        <w:textAlignment w:val="baseline"/>
        <w:rPr>
          <w:rStyle w:val="normaltextrun"/>
          <w:rFonts w:ascii="Arial" w:hAnsi="Arial" w:cs="Arial"/>
          <w:i/>
          <w:color w:val="EE0000"/>
          <w:sz w:val="16"/>
          <w:szCs w:val="16"/>
        </w:rPr>
      </w:pPr>
    </w:p>
    <w:sectPr w:rsidR="00E063AD" w:rsidRPr="00760E35">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273FE" w14:textId="77777777" w:rsidR="00C6040F" w:rsidRDefault="00C6040F" w:rsidP="00E063AD">
      <w:r>
        <w:separator/>
      </w:r>
    </w:p>
  </w:endnote>
  <w:endnote w:type="continuationSeparator" w:id="0">
    <w:p w14:paraId="1E1B66D8" w14:textId="77777777" w:rsidR="00C6040F" w:rsidRDefault="00C6040F" w:rsidP="00E0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FD8E" w14:textId="77777777" w:rsidR="00E063AD" w:rsidRPr="00204B84" w:rsidRDefault="00E063AD" w:rsidP="00E063AD">
    <w:pPr>
      <w:pStyle w:val="Piedepgina"/>
      <w:rPr>
        <w:sz w:val="16"/>
        <w:szCs w:val="16"/>
      </w:rPr>
    </w:pPr>
    <w:r>
      <w:rPr>
        <w:noProof/>
      </w:rPr>
      <w:drawing>
        <wp:anchor distT="0" distB="0" distL="114300" distR="114300" simplePos="0" relativeHeight="251662336" behindDoc="0" locked="0" layoutInCell="1" allowOverlap="1" wp14:anchorId="276AE24C" wp14:editId="164B7A3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792629"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Fonts w:eastAsiaTheme="majorEastAsia"/>
      </w:rPr>
      <w:id w:val="-1244802550"/>
      <w:docPartObj>
        <w:docPartGallery w:val="Page Numbers (Bottom of Page)"/>
        <w:docPartUnique/>
      </w:docPartObj>
    </w:sdtPr>
    <w:sdtEndPr>
      <w:rPr>
        <w:rStyle w:val="Nmerodepgina"/>
      </w:rPr>
    </w:sdtEndPr>
    <w:sdtContent>
      <w:p w14:paraId="06BF0D0D" w14:textId="77777777" w:rsidR="00E063AD" w:rsidRPr="0088181D" w:rsidRDefault="00E063AD" w:rsidP="00E063AD">
        <w:pPr>
          <w:pStyle w:val="Piedepgina"/>
          <w:framePr w:wrap="none" w:vAnchor="text" w:hAnchor="page" w:x="10186" w:y="33"/>
          <w:rPr>
            <w:rStyle w:val="Nmerodepgina"/>
            <w:rFonts w:eastAsiaTheme="majorEastAsia"/>
          </w:rPr>
        </w:pPr>
        <w:r w:rsidRPr="003574AC">
          <w:rPr>
            <w:rStyle w:val="Nmerodepgina"/>
            <w:rFonts w:eastAsiaTheme="majorEastAsia"/>
            <w:lang w:val="es-ES"/>
          </w:rPr>
          <w:t xml:space="preserve">Página </w:t>
        </w:r>
        <w:r w:rsidRPr="003574AC">
          <w:rPr>
            <w:rStyle w:val="Nmerodepgina"/>
            <w:rFonts w:eastAsiaTheme="majorEastAsia"/>
            <w:b/>
            <w:bCs/>
          </w:rPr>
          <w:fldChar w:fldCharType="begin"/>
        </w:r>
        <w:r w:rsidRPr="003574AC">
          <w:rPr>
            <w:rStyle w:val="Nmerodepgina"/>
            <w:rFonts w:eastAsiaTheme="majorEastAsia"/>
            <w:b/>
            <w:bCs/>
          </w:rPr>
          <w:instrText>PAGE  \* Arabic  \* MERGEFORMAT</w:instrText>
        </w:r>
        <w:r w:rsidRPr="003574AC">
          <w:rPr>
            <w:rStyle w:val="Nmerodepgina"/>
            <w:rFonts w:eastAsiaTheme="majorEastAsia"/>
            <w:b/>
            <w:bCs/>
          </w:rPr>
          <w:fldChar w:fldCharType="separate"/>
        </w:r>
        <w:r>
          <w:rPr>
            <w:rStyle w:val="Nmerodepgina"/>
            <w:rFonts w:eastAsiaTheme="majorEastAsia"/>
            <w:b/>
            <w:bCs/>
          </w:rPr>
          <w:t>1</w:t>
        </w:r>
        <w:r w:rsidRPr="003574AC">
          <w:rPr>
            <w:rStyle w:val="Nmerodepgina"/>
            <w:rFonts w:eastAsiaTheme="majorEastAsia"/>
            <w:b/>
            <w:bCs/>
          </w:rPr>
          <w:fldChar w:fldCharType="end"/>
        </w:r>
        <w:r w:rsidRPr="003574AC">
          <w:rPr>
            <w:rStyle w:val="Nmerodepgina"/>
            <w:rFonts w:eastAsiaTheme="majorEastAsia"/>
            <w:lang w:val="es-ES"/>
          </w:rPr>
          <w:t xml:space="preserve"> de </w:t>
        </w:r>
        <w:r w:rsidRPr="003574AC">
          <w:rPr>
            <w:rStyle w:val="Nmerodepgina"/>
            <w:rFonts w:eastAsiaTheme="majorEastAsia"/>
            <w:b/>
            <w:bCs/>
          </w:rPr>
          <w:fldChar w:fldCharType="begin"/>
        </w:r>
        <w:r w:rsidRPr="003574AC">
          <w:rPr>
            <w:rStyle w:val="Nmerodepgina"/>
            <w:rFonts w:eastAsiaTheme="majorEastAsia"/>
            <w:b/>
            <w:bCs/>
          </w:rPr>
          <w:instrText>NUMPAGES  \* Arabic  \* MERGEFORMAT</w:instrText>
        </w:r>
        <w:r w:rsidRPr="003574AC">
          <w:rPr>
            <w:rStyle w:val="Nmerodepgina"/>
            <w:rFonts w:eastAsiaTheme="majorEastAsia"/>
            <w:b/>
            <w:bCs/>
          </w:rPr>
          <w:fldChar w:fldCharType="separate"/>
        </w:r>
        <w:r>
          <w:rPr>
            <w:rStyle w:val="Nmerodepgina"/>
            <w:rFonts w:eastAsiaTheme="majorEastAsia"/>
            <w:b/>
            <w:bCs/>
          </w:rPr>
          <w:t>15</w:t>
        </w:r>
        <w:r w:rsidRPr="003574AC">
          <w:rPr>
            <w:rStyle w:val="Nmerodepgina"/>
            <w:rFonts w:eastAsiaTheme="majorEastAsia"/>
            <w:b/>
            <w:bCs/>
          </w:rPr>
          <w:fldChar w:fldCharType="end"/>
        </w:r>
      </w:p>
    </w:sdtContent>
  </w:sdt>
  <w:p w14:paraId="6A6464BE" w14:textId="77777777" w:rsidR="00E063AD" w:rsidRPr="0065435E" w:rsidRDefault="00E063AD" w:rsidP="00E063AD">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2879AFA1" w14:textId="77777777" w:rsidR="00E063AD" w:rsidRDefault="00E063AD" w:rsidP="00E063AD">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1312" behindDoc="0" locked="0" layoutInCell="1" allowOverlap="1" wp14:anchorId="0494B5E7" wp14:editId="58131889">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D9DB70F" w14:textId="77777777" w:rsidR="00E063AD" w:rsidRPr="00435268" w:rsidRDefault="00E063AD" w:rsidP="00E063AD">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94B5E7"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D9DB70F" w14:textId="77777777" w:rsidR="00E063AD" w:rsidRPr="00435268" w:rsidRDefault="00E063AD" w:rsidP="00E063AD">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5F538ED3" w14:textId="77777777" w:rsidR="00E063AD" w:rsidRDefault="00E063AD" w:rsidP="00E063AD">
    <w:pPr>
      <w:pStyle w:val="Piedepgina"/>
      <w:rPr>
        <w:rFonts w:ascii="Arial" w:hAnsi="Arial" w:cs="Arial"/>
        <w:sz w:val="16"/>
        <w:szCs w:val="16"/>
      </w:rPr>
    </w:pPr>
    <w:r>
      <w:rPr>
        <w:rFonts w:ascii="Arial" w:hAnsi="Arial" w:cs="Arial"/>
        <w:sz w:val="16"/>
        <w:szCs w:val="16"/>
      </w:rPr>
      <w:t>Teléfono: 601-3581600</w:t>
    </w:r>
  </w:p>
  <w:p w14:paraId="239B1E9A" w14:textId="77777777" w:rsidR="00E063AD" w:rsidRPr="00E171BF" w:rsidRDefault="00E063AD" w:rsidP="00E063AD">
    <w:pPr>
      <w:pStyle w:val="Piedepgina"/>
      <w:rPr>
        <w:rFonts w:ascii="Arial" w:hAnsi="Arial" w:cs="Arial"/>
        <w:sz w:val="16"/>
        <w:szCs w:val="16"/>
        <w:lang w:val="pt-PT"/>
      </w:rPr>
    </w:pPr>
    <w:r w:rsidRPr="00E171BF">
      <w:rPr>
        <w:rFonts w:ascii="Arial" w:hAnsi="Arial" w:cs="Arial"/>
        <w:sz w:val="16"/>
        <w:szCs w:val="16"/>
        <w:lang w:val="pt-PT"/>
      </w:rPr>
      <w:t xml:space="preserve">Código Postal: 110231 </w:t>
    </w:r>
  </w:p>
  <w:p w14:paraId="10F1CDA5" w14:textId="77777777" w:rsidR="00E063AD" w:rsidRPr="00E171BF" w:rsidRDefault="00E063AD" w:rsidP="00E063AD">
    <w:pPr>
      <w:pStyle w:val="Piedepgina"/>
      <w:rPr>
        <w:rFonts w:ascii="Arial" w:hAnsi="Arial" w:cs="Arial"/>
        <w:sz w:val="16"/>
        <w:szCs w:val="16"/>
        <w:lang w:val="pt-PT"/>
      </w:rPr>
    </w:pPr>
    <w:r>
      <w:fldChar w:fldCharType="begin"/>
    </w:r>
    <w:r w:rsidRPr="007A6A6C">
      <w:rPr>
        <w:lang w:val="pt-PT"/>
      </w:rPr>
      <w:instrText>HYPERLINK "http://www.habitatbogota.gov.co"</w:instrText>
    </w:r>
    <w:r>
      <w:fldChar w:fldCharType="separate"/>
    </w:r>
    <w:r w:rsidRPr="00E171BF">
      <w:rPr>
        <w:rStyle w:val="Hipervnculo"/>
        <w:rFonts w:ascii="Arial" w:eastAsiaTheme="majorEastAsia" w:hAnsi="Arial" w:cs="Arial"/>
        <w:sz w:val="16"/>
        <w:szCs w:val="16"/>
        <w:lang w:val="pt-PT"/>
      </w:rPr>
      <w:t>www.habitatbogota.gov.co</w:t>
    </w:r>
    <w:r>
      <w:fldChar w:fldCharType="end"/>
    </w:r>
    <w:r w:rsidRPr="00E171BF">
      <w:rPr>
        <w:rFonts w:ascii="Arial" w:hAnsi="Arial" w:cs="Arial"/>
        <w:sz w:val="16"/>
        <w:szCs w:val="16"/>
        <w:lang w:val="pt-PT"/>
      </w:rPr>
      <w:t xml:space="preserve">                 </w:t>
    </w:r>
  </w:p>
  <w:p w14:paraId="3CE49DC6" w14:textId="77777777" w:rsidR="00E063AD" w:rsidRPr="00E171BF" w:rsidRDefault="00E063AD">
    <w:pPr>
      <w:pStyle w:val="Piedepgina"/>
      <w:rPr>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DE5FD" w14:textId="77777777" w:rsidR="00C6040F" w:rsidRDefault="00C6040F" w:rsidP="00E063AD">
      <w:r>
        <w:separator/>
      </w:r>
    </w:p>
  </w:footnote>
  <w:footnote w:type="continuationSeparator" w:id="0">
    <w:p w14:paraId="0005069B" w14:textId="77777777" w:rsidR="00C6040F" w:rsidRDefault="00C6040F" w:rsidP="00E063AD">
      <w:r>
        <w:continuationSeparator/>
      </w:r>
    </w:p>
  </w:footnote>
  <w:footnote w:id="1">
    <w:p w14:paraId="128ABFB0" w14:textId="77777777" w:rsidR="00E063AD" w:rsidRPr="009E3C44" w:rsidRDefault="00E063AD" w:rsidP="00E063AD">
      <w:pPr>
        <w:pStyle w:val="Textonotapie"/>
        <w:jc w:val="both"/>
        <w:rPr>
          <w:rFonts w:ascii="Arial" w:hAnsi="Arial" w:cs="Arial"/>
          <w:sz w:val="16"/>
          <w:szCs w:val="16"/>
        </w:rPr>
      </w:pPr>
      <w:r w:rsidRPr="009E3C44">
        <w:rPr>
          <w:rStyle w:val="Refdenotaalpie"/>
          <w:rFonts w:ascii="Arial" w:eastAsiaTheme="majorEastAsia" w:hAnsi="Arial" w:cs="Arial"/>
          <w:sz w:val="16"/>
          <w:szCs w:val="16"/>
        </w:rPr>
        <w:footnoteRef/>
      </w:r>
      <w:r w:rsidRPr="009E3C44">
        <w:rPr>
          <w:rFonts w:ascii="Arial" w:hAnsi="Arial" w:cs="Arial"/>
          <w:sz w:val="16"/>
          <w:szCs w:val="16"/>
        </w:rPr>
        <w:t xml:space="preserve"> </w:t>
      </w:r>
      <w:r w:rsidRPr="009E3C44">
        <w:rPr>
          <w:rFonts w:ascii="Arial" w:hAnsi="Arial" w:cs="Arial"/>
          <w:sz w:val="16"/>
          <w:szCs w:val="16"/>
          <w:shd w:val="clear" w:color="auto" w:fill="FFFFFF"/>
        </w:rPr>
        <w:t>el Consejo de Estado - Sala de lo Contencioso Administrativo - Sección Primera, al evaluar la legalidad de la Directiva 001 del 11 de octubre de 2004 expedida por el entonces Subdirector de Control de Vivienda del Departamento Técnico Administrativo del Medio Ambiente de Bogotá D.C. (DAMA), se pronunció indicando que la actualización dineraria de las multas impuestas por este Despacho son totalmente ajustadas a Derecho, para una mayor ilustración se procede a transcribir unos apartes del fallo contenido en el expediente No. 2006-00986-01 del treinta (30) de mayo de dos mil trece (2013)</w:t>
      </w:r>
    </w:p>
  </w:footnote>
  <w:footnote w:id="2">
    <w:p w14:paraId="6FE88E8A" w14:textId="77777777" w:rsidR="00E063AD" w:rsidRPr="009E3C44" w:rsidRDefault="00E063AD" w:rsidP="00E063AD">
      <w:pPr>
        <w:pStyle w:val="NormalWeb"/>
        <w:jc w:val="both"/>
        <w:rPr>
          <w:rFonts w:ascii="Arial" w:hAnsi="Arial" w:cs="Arial"/>
          <w:sz w:val="16"/>
          <w:szCs w:val="16"/>
        </w:rPr>
      </w:pPr>
      <w:r w:rsidRPr="009E3C44">
        <w:rPr>
          <w:rStyle w:val="Refdenotaalpie"/>
          <w:rFonts w:ascii="Arial" w:hAnsi="Arial" w:cs="Arial"/>
          <w:sz w:val="16"/>
          <w:szCs w:val="16"/>
        </w:rPr>
        <w:footnoteRef/>
      </w:r>
      <w:r w:rsidRPr="009E3C44">
        <w:rPr>
          <w:rFonts w:ascii="Arial" w:hAnsi="Arial" w:cs="Arial"/>
          <w:sz w:val="16"/>
          <w:szCs w:val="16"/>
        </w:rPr>
        <w:t xml:space="preserve"> Consejo de Estado de Colombia, Sección Tercera, Subsección C,</w:t>
      </w:r>
      <w:r w:rsidRPr="009E3C44">
        <w:rPr>
          <w:rFonts w:ascii="Arial" w:hAnsi="Arial" w:cs="Arial"/>
          <w:b/>
          <w:bCs/>
          <w:sz w:val="16"/>
          <w:szCs w:val="16"/>
        </w:rPr>
        <w:t xml:space="preserve"> </w:t>
      </w:r>
      <w:r w:rsidRPr="009E3C44">
        <w:rPr>
          <w:rFonts w:ascii="Arial" w:hAnsi="Arial" w:cs="Arial"/>
          <w:sz w:val="16"/>
          <w:szCs w:val="16"/>
        </w:rPr>
        <w:t xml:space="preserve">05001-23-24-000-1996-00680-01(20738), C.P, Gil Botero, Enrique. </w:t>
      </w:r>
    </w:p>
    <w:p w14:paraId="47B12889" w14:textId="77777777" w:rsidR="00E063AD" w:rsidRPr="009E3C44" w:rsidRDefault="00E063AD" w:rsidP="00E063AD">
      <w:pPr>
        <w:pStyle w:val="NormalWeb"/>
        <w:jc w:val="both"/>
        <w:rPr>
          <w:rFonts w:ascii="Arial" w:hAnsi="Arial" w:cs="Arial"/>
          <w:sz w:val="16"/>
          <w:szCs w:val="16"/>
        </w:rPr>
      </w:pPr>
      <w:r w:rsidRPr="009E3C44">
        <w:rPr>
          <w:rFonts w:ascii="Arial" w:hAnsi="Arial" w:cs="Arial"/>
          <w:sz w:val="16"/>
          <w:szCs w:val="16"/>
        </w:rPr>
        <w:t xml:space="preserve"> .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F777" w14:textId="77777777" w:rsidR="00B75B4E" w:rsidRDefault="00B75B4E" w:rsidP="00B75B4E">
    <w:pPr>
      <w:rPr>
        <w:b/>
        <w:bCs/>
        <w:sz w:val="22"/>
        <w:szCs w:val="22"/>
        <w:lang w:val="es-CO"/>
      </w:rPr>
    </w:pPr>
    <w:bookmarkStart w:id="6" w:name="_Hlk196823641"/>
    <w:bookmarkEnd w:id="6"/>
  </w:p>
  <w:p w14:paraId="0711F7BB" w14:textId="77777777" w:rsidR="00B75B4E" w:rsidRDefault="00B75B4E" w:rsidP="00B75B4E">
    <w:pPr>
      <w:rPr>
        <w:b/>
        <w:bCs/>
        <w:sz w:val="22"/>
        <w:szCs w:val="22"/>
        <w:lang w:val="es-CO"/>
      </w:rPr>
    </w:pPr>
  </w:p>
  <w:p w14:paraId="1D9474AA" w14:textId="77777777" w:rsidR="00B75B4E" w:rsidRDefault="00B75B4E" w:rsidP="00B75B4E">
    <w:pPr>
      <w:rPr>
        <w:b/>
        <w:bCs/>
        <w:sz w:val="22"/>
        <w:szCs w:val="22"/>
        <w:lang w:val="es-CO"/>
      </w:rPr>
    </w:pPr>
  </w:p>
  <w:p w14:paraId="13E904C4" w14:textId="686A2AD7" w:rsidR="00B75B4E" w:rsidRPr="009266A5" w:rsidRDefault="00B75B4E" w:rsidP="00B75B4E">
    <w:pPr>
      <w:jc w:val="center"/>
      <w:rPr>
        <w:rFonts w:ascii="Arial" w:hAnsi="Arial" w:cs="Arial"/>
        <w:b/>
        <w:sz w:val="22"/>
        <w:szCs w:val="22"/>
        <w:lang w:val="es-CO"/>
      </w:rPr>
    </w:pPr>
    <w:r w:rsidRPr="009266A5">
      <w:rPr>
        <w:rFonts w:ascii="Arial" w:hAnsi="Arial" w:cs="Arial"/>
        <w:b/>
        <w:bCs/>
        <w:sz w:val="22"/>
        <w:szCs w:val="22"/>
        <w:lang w:val="es-CO"/>
      </w:rPr>
      <w:t xml:space="preserve">RESOLUCIÓN No. DEL ____DE ____ </w:t>
    </w:r>
    <w:proofErr w:type="spellStart"/>
    <w:r w:rsidRPr="009266A5">
      <w:rPr>
        <w:rFonts w:ascii="Arial" w:hAnsi="Arial" w:cs="Arial"/>
        <w:b/>
        <w:bCs/>
        <w:sz w:val="22"/>
        <w:szCs w:val="22"/>
        <w:lang w:val="es-CO"/>
      </w:rPr>
      <w:t>DE</w:t>
    </w:r>
    <w:proofErr w:type="spellEnd"/>
    <w:r w:rsidRPr="009266A5">
      <w:rPr>
        <w:rFonts w:ascii="Arial" w:hAnsi="Arial" w:cs="Arial"/>
        <w:b/>
        <w:bCs/>
        <w:sz w:val="22"/>
        <w:szCs w:val="22"/>
        <w:lang w:val="es-CO"/>
      </w:rPr>
      <w:t xml:space="preserve"> 202</w:t>
    </w:r>
    <w:r w:rsidR="009266A5">
      <w:rPr>
        <w:rFonts w:ascii="Arial" w:hAnsi="Arial" w:cs="Arial"/>
        <w:b/>
        <w:bCs/>
        <w:sz w:val="22"/>
        <w:szCs w:val="22"/>
        <w:lang w:val="es-CO"/>
      </w:rPr>
      <w:t>6</w:t>
    </w:r>
  </w:p>
  <w:p w14:paraId="0EBC73AC" w14:textId="10C5EB85" w:rsidR="00B75B4E" w:rsidRPr="009266A5" w:rsidRDefault="00B75B4E" w:rsidP="00B75B4E">
    <w:pPr>
      <w:jc w:val="center"/>
      <w:rPr>
        <w:rFonts w:ascii="Arial" w:hAnsi="Arial" w:cs="Arial"/>
        <w:bCs/>
        <w:sz w:val="22"/>
        <w:szCs w:val="22"/>
        <w:lang w:val="es-CO"/>
      </w:rPr>
    </w:pPr>
    <w:r w:rsidRPr="009266A5">
      <w:rPr>
        <w:rFonts w:ascii="Arial" w:hAnsi="Arial" w:cs="Arial"/>
        <w:bCs/>
        <w:sz w:val="22"/>
        <w:szCs w:val="22"/>
        <w:lang w:val="es-CO"/>
      </w:rPr>
      <w:t>“Por la cual se impone una multa por incumplimiento a una orden”</w:t>
    </w:r>
  </w:p>
  <w:p w14:paraId="39BC071B" w14:textId="6FCD77BB" w:rsidR="00E063AD" w:rsidRPr="00E063AD" w:rsidRDefault="00E063AD" w:rsidP="00B75B4E">
    <w:pPr>
      <w:rPr>
        <w:rFonts w:ascii="Calibri" w:hAnsi="Calibri" w:cs="Calibri"/>
        <w:b/>
        <w:sz w:val="22"/>
        <w:szCs w:val="22"/>
      </w:rPr>
    </w:pPr>
    <w:r w:rsidRPr="00E063AD">
      <w:rPr>
        <w:rFonts w:ascii="Calibri" w:hAnsi="Calibri" w:cs="Calibri"/>
        <w:noProof/>
        <w:sz w:val="22"/>
        <w:szCs w:val="22"/>
      </w:rPr>
      <w:drawing>
        <wp:anchor distT="0" distB="0" distL="114300" distR="114300" simplePos="0" relativeHeight="251659264" behindDoc="0" locked="0" layoutInCell="1" allowOverlap="1" wp14:anchorId="5B3349BC" wp14:editId="2FF05B45">
          <wp:simplePos x="0" y="0"/>
          <wp:positionH relativeFrom="margin">
            <wp:align>center</wp:align>
          </wp:positionH>
          <wp:positionV relativeFrom="page">
            <wp:posOffset>277495</wp:posOffset>
          </wp:positionV>
          <wp:extent cx="1333500" cy="469900"/>
          <wp:effectExtent l="0" t="0" r="0" b="635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1443"/>
    <w:multiLevelType w:val="hybridMultilevel"/>
    <w:tmpl w:val="873ED264"/>
    <w:lvl w:ilvl="0" w:tplc="D0560250">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5135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3AD"/>
    <w:rsid w:val="00015C26"/>
    <w:rsid w:val="00037C8B"/>
    <w:rsid w:val="00053AE3"/>
    <w:rsid w:val="00061B56"/>
    <w:rsid w:val="00063BC5"/>
    <w:rsid w:val="000A7DC6"/>
    <w:rsid w:val="000C4090"/>
    <w:rsid w:val="00101428"/>
    <w:rsid w:val="00102270"/>
    <w:rsid w:val="00115268"/>
    <w:rsid w:val="00142A2F"/>
    <w:rsid w:val="00152935"/>
    <w:rsid w:val="00163D91"/>
    <w:rsid w:val="001669AD"/>
    <w:rsid w:val="00173847"/>
    <w:rsid w:val="001808BC"/>
    <w:rsid w:val="001978ED"/>
    <w:rsid w:val="001A40F8"/>
    <w:rsid w:val="001A5E8B"/>
    <w:rsid w:val="001A6372"/>
    <w:rsid w:val="001B0035"/>
    <w:rsid w:val="001D2329"/>
    <w:rsid w:val="001E600A"/>
    <w:rsid w:val="001E6079"/>
    <w:rsid w:val="001E7C49"/>
    <w:rsid w:val="00200A49"/>
    <w:rsid w:val="002165F8"/>
    <w:rsid w:val="00232873"/>
    <w:rsid w:val="0026247E"/>
    <w:rsid w:val="002A6D85"/>
    <w:rsid w:val="002C121C"/>
    <w:rsid w:val="002D0DC6"/>
    <w:rsid w:val="00301433"/>
    <w:rsid w:val="003028E7"/>
    <w:rsid w:val="0030488A"/>
    <w:rsid w:val="0030588D"/>
    <w:rsid w:val="003318EC"/>
    <w:rsid w:val="00360F2F"/>
    <w:rsid w:val="00373F1C"/>
    <w:rsid w:val="0038359C"/>
    <w:rsid w:val="003A2924"/>
    <w:rsid w:val="003A65C9"/>
    <w:rsid w:val="003B583A"/>
    <w:rsid w:val="003E3D0B"/>
    <w:rsid w:val="003E4A3C"/>
    <w:rsid w:val="003F6CAE"/>
    <w:rsid w:val="0040672C"/>
    <w:rsid w:val="00414504"/>
    <w:rsid w:val="004171EB"/>
    <w:rsid w:val="00427E87"/>
    <w:rsid w:val="004429E6"/>
    <w:rsid w:val="00472551"/>
    <w:rsid w:val="004C0388"/>
    <w:rsid w:val="004E3F17"/>
    <w:rsid w:val="004E5F29"/>
    <w:rsid w:val="004E67D3"/>
    <w:rsid w:val="00522670"/>
    <w:rsid w:val="00526745"/>
    <w:rsid w:val="00537A95"/>
    <w:rsid w:val="005510CA"/>
    <w:rsid w:val="00586DE7"/>
    <w:rsid w:val="00595916"/>
    <w:rsid w:val="005A1F48"/>
    <w:rsid w:val="005C2CE2"/>
    <w:rsid w:val="005E2BD7"/>
    <w:rsid w:val="005E73FD"/>
    <w:rsid w:val="00600903"/>
    <w:rsid w:val="00607824"/>
    <w:rsid w:val="006801D0"/>
    <w:rsid w:val="00692412"/>
    <w:rsid w:val="006A3020"/>
    <w:rsid w:val="006A7E9A"/>
    <w:rsid w:val="006B18C2"/>
    <w:rsid w:val="006E1560"/>
    <w:rsid w:val="006F1846"/>
    <w:rsid w:val="00754659"/>
    <w:rsid w:val="007A6A6C"/>
    <w:rsid w:val="007C3FCD"/>
    <w:rsid w:val="007F089D"/>
    <w:rsid w:val="00801FE6"/>
    <w:rsid w:val="00826E36"/>
    <w:rsid w:val="00842C68"/>
    <w:rsid w:val="008544A1"/>
    <w:rsid w:val="0086411D"/>
    <w:rsid w:val="008820FD"/>
    <w:rsid w:val="00886E4E"/>
    <w:rsid w:val="008B6627"/>
    <w:rsid w:val="008D3F9F"/>
    <w:rsid w:val="009266A5"/>
    <w:rsid w:val="00935901"/>
    <w:rsid w:val="00940BB1"/>
    <w:rsid w:val="00962BFF"/>
    <w:rsid w:val="009C5BC2"/>
    <w:rsid w:val="009D7EAE"/>
    <w:rsid w:val="00A44062"/>
    <w:rsid w:val="00A44A24"/>
    <w:rsid w:val="00A80FC3"/>
    <w:rsid w:val="00A86607"/>
    <w:rsid w:val="00A869EA"/>
    <w:rsid w:val="00A925C1"/>
    <w:rsid w:val="00A943A8"/>
    <w:rsid w:val="00A94B7B"/>
    <w:rsid w:val="00AA2E30"/>
    <w:rsid w:val="00AC1B5D"/>
    <w:rsid w:val="00AC6A7D"/>
    <w:rsid w:val="00AD0F13"/>
    <w:rsid w:val="00AD2D4C"/>
    <w:rsid w:val="00AE2B8E"/>
    <w:rsid w:val="00AF1439"/>
    <w:rsid w:val="00AF1448"/>
    <w:rsid w:val="00B32FD4"/>
    <w:rsid w:val="00B42ECD"/>
    <w:rsid w:val="00B537C3"/>
    <w:rsid w:val="00B61F88"/>
    <w:rsid w:val="00B6566F"/>
    <w:rsid w:val="00B75B4E"/>
    <w:rsid w:val="00B85C59"/>
    <w:rsid w:val="00BA1512"/>
    <w:rsid w:val="00BA1722"/>
    <w:rsid w:val="00BD191C"/>
    <w:rsid w:val="00BD7B60"/>
    <w:rsid w:val="00BF4545"/>
    <w:rsid w:val="00C1071D"/>
    <w:rsid w:val="00C1569A"/>
    <w:rsid w:val="00C326EA"/>
    <w:rsid w:val="00C36CDD"/>
    <w:rsid w:val="00C41172"/>
    <w:rsid w:val="00C464C1"/>
    <w:rsid w:val="00C6040F"/>
    <w:rsid w:val="00C759A9"/>
    <w:rsid w:val="00CF1B3C"/>
    <w:rsid w:val="00D0173A"/>
    <w:rsid w:val="00D06417"/>
    <w:rsid w:val="00D07594"/>
    <w:rsid w:val="00D221A3"/>
    <w:rsid w:val="00D26FE8"/>
    <w:rsid w:val="00D45D87"/>
    <w:rsid w:val="00D613CD"/>
    <w:rsid w:val="00D67CC0"/>
    <w:rsid w:val="00D9671D"/>
    <w:rsid w:val="00D96F18"/>
    <w:rsid w:val="00DB6D45"/>
    <w:rsid w:val="00DD38E8"/>
    <w:rsid w:val="00E05356"/>
    <w:rsid w:val="00E063AD"/>
    <w:rsid w:val="00E171BF"/>
    <w:rsid w:val="00E47694"/>
    <w:rsid w:val="00E806DE"/>
    <w:rsid w:val="00EB008B"/>
    <w:rsid w:val="00EB1138"/>
    <w:rsid w:val="00ED3AEF"/>
    <w:rsid w:val="00ED463E"/>
    <w:rsid w:val="00EE5BFE"/>
    <w:rsid w:val="00EF63FF"/>
    <w:rsid w:val="00F12AF0"/>
    <w:rsid w:val="00F178B5"/>
    <w:rsid w:val="00F618A1"/>
    <w:rsid w:val="00F80B37"/>
    <w:rsid w:val="00F9158B"/>
    <w:rsid w:val="00F91D99"/>
    <w:rsid w:val="00F938A9"/>
    <w:rsid w:val="00F96D0D"/>
    <w:rsid w:val="00FB6A63"/>
    <w:rsid w:val="00FC0047"/>
    <w:rsid w:val="00FC4485"/>
    <w:rsid w:val="00FC72AC"/>
    <w:rsid w:val="00FD3878"/>
    <w:rsid w:val="00FF1F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3859E"/>
  <w15:chartTrackingRefBased/>
  <w15:docId w15:val="{22DD8345-F488-4485-896C-033B3B69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3AD"/>
    <w:pPr>
      <w:spacing w:after="0" w:line="240" w:lineRule="auto"/>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E06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E06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063A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063A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063A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063A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063A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063A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063A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063A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E063A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063A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063A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063A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063A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063A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063A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063AD"/>
    <w:rPr>
      <w:rFonts w:eastAsiaTheme="majorEastAsia" w:cstheme="majorBidi"/>
      <w:color w:val="272727" w:themeColor="text1" w:themeTint="D8"/>
    </w:rPr>
  </w:style>
  <w:style w:type="paragraph" w:styleId="Ttulo">
    <w:name w:val="Title"/>
    <w:basedOn w:val="Normal"/>
    <w:next w:val="Normal"/>
    <w:link w:val="TtuloCar"/>
    <w:uiPriority w:val="10"/>
    <w:qFormat/>
    <w:rsid w:val="00E063A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063A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063A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063A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063AD"/>
    <w:pPr>
      <w:spacing w:before="160"/>
      <w:jc w:val="center"/>
    </w:pPr>
    <w:rPr>
      <w:i/>
      <w:iCs/>
      <w:color w:val="404040" w:themeColor="text1" w:themeTint="BF"/>
    </w:rPr>
  </w:style>
  <w:style w:type="character" w:customStyle="1" w:styleId="CitaCar">
    <w:name w:val="Cita Car"/>
    <w:basedOn w:val="Fuentedeprrafopredeter"/>
    <w:link w:val="Cita"/>
    <w:uiPriority w:val="29"/>
    <w:rsid w:val="00E063AD"/>
    <w:rPr>
      <w:i/>
      <w:iCs/>
      <w:color w:val="404040" w:themeColor="text1" w:themeTint="BF"/>
    </w:rPr>
  </w:style>
  <w:style w:type="paragraph" w:styleId="Prrafodelista">
    <w:name w:val="List Paragraph"/>
    <w:aliases w:val="HOJA,Bolita,Párrafo de lista4,BOLADEF,Párrafo de lista3,Párrafo de lista21,BOLA,Nivel 1 OS,Colorful List Accent 1,Colorful List - Accent 11,NORMAL,Elabora,titulo 3,Outline AEH,P?rrafo de lista,P?rrafo de lista4,lp1,TOC style,Bullet OSM"/>
    <w:basedOn w:val="Normal"/>
    <w:link w:val="PrrafodelistaCar"/>
    <w:uiPriority w:val="34"/>
    <w:qFormat/>
    <w:rsid w:val="00E063AD"/>
    <w:pPr>
      <w:ind w:left="720"/>
      <w:contextualSpacing/>
    </w:pPr>
  </w:style>
  <w:style w:type="character" w:styleId="nfasisintenso">
    <w:name w:val="Intense Emphasis"/>
    <w:basedOn w:val="Fuentedeprrafopredeter"/>
    <w:uiPriority w:val="21"/>
    <w:qFormat/>
    <w:rsid w:val="00E063AD"/>
    <w:rPr>
      <w:i/>
      <w:iCs/>
      <w:color w:val="0F4761" w:themeColor="accent1" w:themeShade="BF"/>
    </w:rPr>
  </w:style>
  <w:style w:type="paragraph" w:styleId="Citadestacada">
    <w:name w:val="Intense Quote"/>
    <w:basedOn w:val="Normal"/>
    <w:next w:val="Normal"/>
    <w:link w:val="CitadestacadaCar"/>
    <w:uiPriority w:val="30"/>
    <w:qFormat/>
    <w:rsid w:val="00E06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063AD"/>
    <w:rPr>
      <w:i/>
      <w:iCs/>
      <w:color w:val="0F4761" w:themeColor="accent1" w:themeShade="BF"/>
    </w:rPr>
  </w:style>
  <w:style w:type="character" w:styleId="Referenciaintensa">
    <w:name w:val="Intense Reference"/>
    <w:basedOn w:val="Fuentedeprrafopredeter"/>
    <w:uiPriority w:val="32"/>
    <w:qFormat/>
    <w:rsid w:val="00E063AD"/>
    <w:rPr>
      <w:b/>
      <w:bCs/>
      <w:smallCaps/>
      <w:color w:val="0F4761" w:themeColor="accent1" w:themeShade="BF"/>
      <w:spacing w:val="5"/>
    </w:rPr>
  </w:style>
  <w:style w:type="paragraph" w:styleId="Encabezado">
    <w:name w:val="header"/>
    <w:aliases w:val=" Car,Car,articulo"/>
    <w:basedOn w:val="Normal"/>
    <w:link w:val="EncabezadoCar"/>
    <w:uiPriority w:val="99"/>
    <w:unhideWhenUsed/>
    <w:rsid w:val="00E063AD"/>
    <w:pPr>
      <w:tabs>
        <w:tab w:val="center" w:pos="4419"/>
        <w:tab w:val="right" w:pos="8838"/>
      </w:tabs>
    </w:pPr>
  </w:style>
  <w:style w:type="character" w:customStyle="1" w:styleId="EncabezadoCar">
    <w:name w:val="Encabezado Car"/>
    <w:aliases w:val=" Car Car,Car Car,articulo Car"/>
    <w:basedOn w:val="Fuentedeprrafopredeter"/>
    <w:link w:val="Encabezado"/>
    <w:uiPriority w:val="99"/>
    <w:rsid w:val="00E063AD"/>
  </w:style>
  <w:style w:type="paragraph" w:styleId="Piedepgina">
    <w:name w:val="footer"/>
    <w:basedOn w:val="Normal"/>
    <w:link w:val="PiedepginaCar"/>
    <w:unhideWhenUsed/>
    <w:rsid w:val="00E063AD"/>
    <w:pPr>
      <w:tabs>
        <w:tab w:val="center" w:pos="4419"/>
        <w:tab w:val="right" w:pos="8838"/>
      </w:tabs>
    </w:pPr>
  </w:style>
  <w:style w:type="character" w:customStyle="1" w:styleId="PiedepginaCar">
    <w:name w:val="Pie de página Car"/>
    <w:basedOn w:val="Fuentedeprrafopredeter"/>
    <w:link w:val="Piedepgina"/>
    <w:rsid w:val="00E063AD"/>
  </w:style>
  <w:style w:type="character" w:styleId="Hipervnculo">
    <w:name w:val="Hyperlink"/>
    <w:basedOn w:val="Fuentedeprrafopredeter"/>
    <w:rsid w:val="00E063AD"/>
    <w:rPr>
      <w:color w:val="0000FF"/>
      <w:u w:val="single"/>
    </w:rPr>
  </w:style>
  <w:style w:type="character" w:styleId="Nmerodepgina">
    <w:name w:val="page number"/>
    <w:basedOn w:val="Fuentedeprrafopredeter"/>
    <w:uiPriority w:val="99"/>
    <w:semiHidden/>
    <w:unhideWhenUsed/>
    <w:rsid w:val="00E063AD"/>
  </w:style>
  <w:style w:type="paragraph" w:styleId="NormalWeb">
    <w:name w:val="Normal (Web)"/>
    <w:basedOn w:val="Normal"/>
    <w:link w:val="NormalWebCar"/>
    <w:uiPriority w:val="99"/>
    <w:unhideWhenUsed/>
    <w:qFormat/>
    <w:rsid w:val="00E063AD"/>
    <w:pPr>
      <w:spacing w:before="100" w:beforeAutospacing="1" w:after="100" w:afterAutospacing="1"/>
    </w:pPr>
    <w:rPr>
      <w:sz w:val="24"/>
      <w:szCs w:val="24"/>
      <w:lang w:val="es-CO" w:eastAsia="es-CO"/>
    </w:rPr>
  </w:style>
  <w:style w:type="paragraph" w:styleId="Textonotapie">
    <w:name w:val="footnote text"/>
    <w:aliases w:val="Footnote Text Char Char Char Char Char,Footnote Text Char Char Char Char,Footnote reference,FA Fu,Footnote Text Char Char Char,texto de nota al pie,Texto nota pie Car Car Car,Texto nota pie Car Car,Footnote Text,FA Fu C,Footnote Text Char"/>
    <w:basedOn w:val="Normal"/>
    <w:link w:val="TextonotapieCar"/>
    <w:uiPriority w:val="99"/>
    <w:qFormat/>
    <w:rsid w:val="00E063AD"/>
  </w:style>
  <w:style w:type="character" w:customStyle="1" w:styleId="TextonotapieCar">
    <w:name w:val="Texto nota pie Car"/>
    <w:aliases w:val="Footnote Text Char Char Char Char Char Car,Footnote Text Char Char Char Char Car,Footnote reference Car,FA Fu Car,Footnote Text Char Char Char Car,texto de nota al pie Car,Texto nota pie Car Car Car Car,Texto nota pie Car Car Car1"/>
    <w:basedOn w:val="Fuentedeprrafopredeter"/>
    <w:link w:val="Textonotapie"/>
    <w:uiPriority w:val="99"/>
    <w:qFormat/>
    <w:rsid w:val="00E063AD"/>
    <w:rPr>
      <w:rFonts w:ascii="Times New Roman" w:eastAsia="Times New Roman" w:hAnsi="Times New Roman" w:cs="Times New Roman"/>
      <w:kern w:val="0"/>
      <w:sz w:val="20"/>
      <w:szCs w:val="20"/>
      <w:lang w:val="es-ES_tradnl" w:eastAsia="es-ES"/>
      <w14:ligatures w14:val="none"/>
    </w:rPr>
  </w:style>
  <w:style w:type="character" w:styleId="Refdenotaalpie">
    <w:name w:val="footnote reference"/>
    <w:aliases w:val="Texto de nota al pie,Footnotes refss,Appel note de bas de page,Ref. de nota al pie 2,Ref,de nota al pie,FC,Appel note de bas de p,Pie de Página,referencia nota al pie,Nota de pie,Texto nota al pie,Texto de nota al pi,Footnote number"/>
    <w:basedOn w:val="Fuentedeprrafopredeter"/>
    <w:link w:val="Piedepagina"/>
    <w:uiPriority w:val="99"/>
    <w:qFormat/>
    <w:rsid w:val="00E063AD"/>
    <w:rPr>
      <w:vertAlign w:val="superscript"/>
    </w:rPr>
  </w:style>
  <w:style w:type="paragraph" w:customStyle="1" w:styleId="xmsonormal">
    <w:name w:val="x_msonormal"/>
    <w:basedOn w:val="Normal"/>
    <w:rsid w:val="00E063AD"/>
    <w:pPr>
      <w:spacing w:before="100" w:beforeAutospacing="1" w:after="100" w:afterAutospacing="1"/>
    </w:pPr>
    <w:rPr>
      <w:sz w:val="24"/>
      <w:szCs w:val="24"/>
      <w:lang w:val="es-CO" w:eastAsia="es-CO"/>
    </w:rPr>
  </w:style>
  <w:style w:type="paragraph" w:customStyle="1" w:styleId="paragraph">
    <w:name w:val="paragraph"/>
    <w:basedOn w:val="Normal"/>
    <w:rsid w:val="00E063AD"/>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E063AD"/>
  </w:style>
  <w:style w:type="paragraph" w:customStyle="1" w:styleId="xxxmsonormal">
    <w:name w:val="x_xxmsonormal"/>
    <w:basedOn w:val="Normal"/>
    <w:rsid w:val="00E063AD"/>
    <w:pPr>
      <w:spacing w:before="100" w:beforeAutospacing="1" w:after="100" w:afterAutospacing="1"/>
    </w:pPr>
    <w:rPr>
      <w:sz w:val="24"/>
      <w:szCs w:val="24"/>
      <w:lang w:val="es-CO" w:eastAsia="es-CO"/>
    </w:rPr>
  </w:style>
  <w:style w:type="character" w:customStyle="1" w:styleId="xcontentpasted0">
    <w:name w:val="x_contentpasted0"/>
    <w:basedOn w:val="Fuentedeprrafopredeter"/>
    <w:rsid w:val="00E063AD"/>
  </w:style>
  <w:style w:type="paragraph" w:customStyle="1" w:styleId="Piedepagina">
    <w:name w:val="Pie de pagina"/>
    <w:basedOn w:val="Normal"/>
    <w:link w:val="Refdenotaalpie"/>
    <w:uiPriority w:val="99"/>
    <w:rsid w:val="00E063AD"/>
    <w:pPr>
      <w:spacing w:after="160" w:line="240" w:lineRule="exact"/>
    </w:pPr>
    <w:rPr>
      <w:rFonts w:asciiTheme="minorHAnsi" w:eastAsiaTheme="minorHAnsi" w:hAnsiTheme="minorHAnsi" w:cstheme="minorBidi"/>
      <w:kern w:val="2"/>
      <w:sz w:val="24"/>
      <w:szCs w:val="24"/>
      <w:vertAlign w:val="superscript"/>
      <w:lang w:val="es-CO" w:eastAsia="en-US"/>
      <w14:ligatures w14:val="standardContextual"/>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NORMAL Car,Elabora Car,titulo 3 Car,Outline AEH Car"/>
    <w:link w:val="Prrafodelista"/>
    <w:uiPriority w:val="34"/>
    <w:qFormat/>
    <w:locked/>
    <w:rsid w:val="00E063AD"/>
  </w:style>
  <w:style w:type="character" w:customStyle="1" w:styleId="NormalWebCar">
    <w:name w:val="Normal (Web) Car"/>
    <w:link w:val="NormalWeb"/>
    <w:uiPriority w:val="99"/>
    <w:locked/>
    <w:rsid w:val="00E063AD"/>
    <w:rPr>
      <w:rFonts w:ascii="Times New Roman" w:eastAsia="Times New Roman" w:hAnsi="Times New Roman" w:cs="Times New Roman"/>
      <w:kern w:val="0"/>
      <w:lang w:eastAsia="es-CO"/>
      <w14:ligatures w14:val="none"/>
    </w:rPr>
  </w:style>
  <w:style w:type="character" w:styleId="Mencinsinresolver">
    <w:name w:val="Unresolved Mention"/>
    <w:basedOn w:val="Fuentedeprrafopredeter"/>
    <w:uiPriority w:val="99"/>
    <w:semiHidden/>
    <w:unhideWhenUsed/>
    <w:rsid w:val="00115268"/>
    <w:rPr>
      <w:color w:val="605E5C"/>
      <w:shd w:val="clear" w:color="auto" w:fill="E1DFDD"/>
    </w:rPr>
  </w:style>
  <w:style w:type="character" w:styleId="Refdecomentario">
    <w:name w:val="annotation reference"/>
    <w:basedOn w:val="Fuentedeprrafopredeter"/>
    <w:uiPriority w:val="99"/>
    <w:semiHidden/>
    <w:unhideWhenUsed/>
    <w:rsid w:val="00DB6D45"/>
    <w:rPr>
      <w:sz w:val="16"/>
      <w:szCs w:val="16"/>
    </w:rPr>
  </w:style>
  <w:style w:type="paragraph" w:styleId="Textocomentario">
    <w:name w:val="annotation text"/>
    <w:basedOn w:val="Normal"/>
    <w:link w:val="TextocomentarioCar"/>
    <w:uiPriority w:val="99"/>
    <w:unhideWhenUsed/>
    <w:rsid w:val="00DB6D45"/>
  </w:style>
  <w:style w:type="character" w:customStyle="1" w:styleId="TextocomentarioCar">
    <w:name w:val="Texto comentario Car"/>
    <w:basedOn w:val="Fuentedeprrafopredeter"/>
    <w:link w:val="Textocomentario"/>
    <w:uiPriority w:val="99"/>
    <w:rsid w:val="00DB6D45"/>
    <w:rPr>
      <w:rFonts w:ascii="Times New Roman" w:eastAsia="Times New Roman" w:hAnsi="Times New Roman" w:cs="Times New Roman"/>
      <w:kern w:val="0"/>
      <w:sz w:val="20"/>
      <w:szCs w:val="20"/>
      <w:lang w:val="es-ES_tradnl" w:eastAsia="es-ES"/>
      <w14:ligatures w14:val="none"/>
    </w:rPr>
  </w:style>
  <w:style w:type="paragraph" w:styleId="Asuntodelcomentario">
    <w:name w:val="annotation subject"/>
    <w:basedOn w:val="Textocomentario"/>
    <w:next w:val="Textocomentario"/>
    <w:link w:val="AsuntodelcomentarioCar"/>
    <w:uiPriority w:val="99"/>
    <w:semiHidden/>
    <w:unhideWhenUsed/>
    <w:rsid w:val="00DB6D45"/>
    <w:rPr>
      <w:b/>
      <w:bCs/>
    </w:rPr>
  </w:style>
  <w:style w:type="character" w:customStyle="1" w:styleId="AsuntodelcomentarioCar">
    <w:name w:val="Asunto del comentario Car"/>
    <w:basedOn w:val="TextocomentarioCar"/>
    <w:link w:val="Asuntodelcomentario"/>
    <w:uiPriority w:val="99"/>
    <w:semiHidden/>
    <w:rsid w:val="00DB6D45"/>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bropersuasivo@habitatbogota.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yectou1@hot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4868</Words>
  <Characters>26778</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Suarez Hoyos</dc:creator>
  <cp:keywords/>
  <dc:description/>
  <cp:lastModifiedBy>Mauricio Hernandez Beltran</cp:lastModifiedBy>
  <cp:revision>2</cp:revision>
  <dcterms:created xsi:type="dcterms:W3CDTF">2026-02-13T22:21:00Z</dcterms:created>
  <dcterms:modified xsi:type="dcterms:W3CDTF">2026-02-13T22:21:00Z</dcterms:modified>
</cp:coreProperties>
</file>